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5E7" w:rsidRDefault="003E05FE" w:rsidP="003400C0">
      <w:pPr>
        <w:pStyle w:val="Heading1"/>
      </w:pPr>
      <w:r>
        <w:t>Summary of SA2 Way of Working NWM discussion – Round 2</w:t>
      </w:r>
    </w:p>
    <w:p w:rsidR="003E05FE" w:rsidRDefault="00572CE3" w:rsidP="003E05FE">
      <w:pPr>
        <w:pStyle w:val="Heading2"/>
      </w:pPr>
      <w:r>
        <w:t xml:space="preserve">Feedback Form </w:t>
      </w:r>
      <w:r w:rsidR="003E05FE">
        <w:t xml:space="preserve">1: Please provide your comments on the proposals in section 2.1 </w:t>
      </w:r>
      <w:r>
        <w:t xml:space="preserve">[see </w:t>
      </w:r>
      <w:bookmarkStart w:id="0" w:name="_GoBack"/>
      <w:r>
        <w:t>below</w:t>
      </w:r>
      <w:r w:rsidR="003E05FE">
        <w:t>], including proposals for rewording, or additional text</w:t>
      </w:r>
    </w:p>
    <w:bookmarkEnd w:id="0"/>
    <w:p w:rsidR="00572CE3" w:rsidRDefault="00572CE3" w:rsidP="00572CE3"/>
    <w:p w:rsidR="00572CE3" w:rsidRDefault="00572CE3" w:rsidP="00572CE3">
      <w:r>
        <w:t>2.1</w:t>
      </w:r>
      <w:r>
        <w:tab/>
        <w:t>Drafting of Key Issues</w:t>
      </w:r>
    </w:p>
    <w:p w:rsidR="00572CE3" w:rsidRDefault="00572CE3" w:rsidP="00572CE3">
      <w:pPr>
        <w:ind w:left="720"/>
      </w:pPr>
      <w:r>
        <w:t>1. During discussion of a Study Item Description there should be an assumption that the Work Tasks will be default become the initial set of Key Issues</w:t>
      </w:r>
    </w:p>
    <w:p w:rsidR="00572CE3" w:rsidRDefault="00572CE3" w:rsidP="00572CE3">
      <w:pPr>
        <w:ind w:left="720"/>
      </w:pPr>
      <w:r>
        <w:t>2. If because of this discussion of the wording of the WT’s prevents approval of the SID then the SID can be approved with a note that further work will be needed to map WT’s to KI’s</w:t>
      </w:r>
    </w:p>
    <w:p w:rsidR="00572CE3" w:rsidRDefault="00572CE3" w:rsidP="00572CE3">
      <w:pPr>
        <w:ind w:left="720"/>
      </w:pPr>
      <w:proofErr w:type="gramStart"/>
      <w:r>
        <w:t>3. When the rapporteur creates a skeleton TR</w:t>
      </w:r>
      <w:proofErr w:type="gramEnd"/>
      <w:r>
        <w:t xml:space="preserve"> it should include Key Issues copied from agreed Work Tasks in the SID</w:t>
      </w:r>
    </w:p>
    <w:p w:rsidR="00572CE3" w:rsidRDefault="00572CE3" w:rsidP="00572CE3">
      <w:pPr>
        <w:ind w:left="1440"/>
      </w:pPr>
      <w:r>
        <w:t xml:space="preserve">a) Unless discussion during approval of the SID indicated that this </w:t>
      </w:r>
      <w:proofErr w:type="gramStart"/>
      <w:r>
        <w:t>isn’t</w:t>
      </w:r>
      <w:proofErr w:type="gramEnd"/>
      <w:r>
        <w:t xml:space="preserve"> possible</w:t>
      </w:r>
    </w:p>
    <w:p w:rsidR="00572CE3" w:rsidRPr="00572CE3" w:rsidRDefault="00572CE3" w:rsidP="00572CE3">
      <w:pPr>
        <w:ind w:left="1440"/>
      </w:pPr>
      <w:r>
        <w:t>b) Updates of these Key Issues, or addition of Key Issues, is allowed but this should be done early in the study (ideally in the first two meetings the item is on the agenda)</w:t>
      </w:r>
    </w:p>
    <w:p w:rsidR="003E05FE" w:rsidRPr="003E05FE" w:rsidRDefault="003E05FE" w:rsidP="003E05FE"/>
    <w:tbl>
      <w:tblPr>
        <w:tblStyle w:val="TableGrid"/>
        <w:tblW w:w="0" w:type="auto"/>
        <w:tblLook w:val="04A0" w:firstRow="1" w:lastRow="0" w:firstColumn="1" w:lastColumn="0" w:noHBand="0" w:noVBand="1"/>
      </w:tblPr>
      <w:tblGrid>
        <w:gridCol w:w="2263"/>
        <w:gridCol w:w="6753"/>
      </w:tblGrid>
      <w:tr w:rsidR="003E05FE" w:rsidTr="003E05FE">
        <w:tc>
          <w:tcPr>
            <w:tcW w:w="2263" w:type="dxa"/>
          </w:tcPr>
          <w:p w:rsidR="003E05FE" w:rsidRDefault="00572CE3" w:rsidP="003E05FE">
            <w:r>
              <w:t>ZTE</w:t>
            </w:r>
          </w:p>
        </w:tc>
        <w:tc>
          <w:tcPr>
            <w:tcW w:w="6753" w:type="dxa"/>
          </w:tcPr>
          <w:p w:rsidR="003E05FE" w:rsidRDefault="00175600" w:rsidP="00175600">
            <w:r>
              <w:t xml:space="preserve">OK with the principles above, however this may not be effective to help the discussion, since key issue needs to </w:t>
            </w:r>
            <w:proofErr w:type="gramStart"/>
            <w:r>
              <w:t>be written</w:t>
            </w:r>
            <w:proofErr w:type="gramEnd"/>
            <w:r>
              <w:t xml:space="preserve"> what problem to be resolved. </w:t>
            </w:r>
            <w:proofErr w:type="gramStart"/>
            <w:r>
              <w:t>However</w:t>
            </w:r>
            <w:proofErr w:type="gramEnd"/>
            <w:r>
              <w:t xml:space="preserve"> the work task in the SID may be very high level, e.g. investigating architecture aspects.</w:t>
            </w:r>
          </w:p>
        </w:tc>
      </w:tr>
      <w:tr w:rsidR="003E05FE" w:rsidTr="003E05FE">
        <w:tc>
          <w:tcPr>
            <w:tcW w:w="2263" w:type="dxa"/>
          </w:tcPr>
          <w:p w:rsidR="003E05FE" w:rsidRDefault="00572CE3" w:rsidP="003E05FE">
            <w:r>
              <w:t>LGE</w:t>
            </w:r>
          </w:p>
        </w:tc>
        <w:tc>
          <w:tcPr>
            <w:tcW w:w="6753" w:type="dxa"/>
          </w:tcPr>
          <w:p w:rsidR="003E05FE" w:rsidRDefault="00175600" w:rsidP="003E05FE">
            <w:r w:rsidRPr="00175600">
              <w:t>We are fine with the proposals in section 2.1</w:t>
            </w:r>
          </w:p>
        </w:tc>
      </w:tr>
      <w:tr w:rsidR="003E05FE" w:rsidTr="003E05FE">
        <w:tc>
          <w:tcPr>
            <w:tcW w:w="2263" w:type="dxa"/>
          </w:tcPr>
          <w:p w:rsidR="003E05FE" w:rsidRDefault="00572CE3" w:rsidP="003E05FE">
            <w:r>
              <w:t>Deutsche Telekom</w:t>
            </w:r>
          </w:p>
        </w:tc>
        <w:tc>
          <w:tcPr>
            <w:tcW w:w="6753" w:type="dxa"/>
          </w:tcPr>
          <w:p w:rsidR="00175600" w:rsidRDefault="00175600" w:rsidP="00175600">
            <w:r>
              <w:t xml:space="preserve">Ad1. As already commented earlier working with the assumption that the Work Tasks will be default become the initial set of Key </w:t>
            </w:r>
            <w:proofErr w:type="gramStart"/>
            <w:r>
              <w:t>Issues</w:t>
            </w:r>
            <w:proofErr w:type="gramEnd"/>
            <w:r>
              <w:t xml:space="preserve"> require much more work before the SID is approved. This should not</w:t>
            </w:r>
          </w:p>
          <w:p w:rsidR="00175600" w:rsidRDefault="00175600" w:rsidP="00175600">
            <w:proofErr w:type="gramStart"/>
            <w:r>
              <w:t>happen</w:t>
            </w:r>
            <w:proofErr w:type="gramEnd"/>
            <w:r>
              <w:t xml:space="preserve"> somewhere hidden as up to know the Key Issues are being discussed in regular meetings. When looking at current NWM for the proposed 5GA work tasks, they are far, far away from key issue like</w:t>
            </w:r>
          </w:p>
          <w:p w:rsidR="00175600" w:rsidRDefault="00175600" w:rsidP="00175600">
            <w:proofErr w:type="gramStart"/>
            <w:r>
              <w:t>descriptions</w:t>
            </w:r>
            <w:proofErr w:type="gramEnd"/>
            <w:r>
              <w:t xml:space="preserve">, i.e. a </w:t>
            </w:r>
            <w:proofErr w:type="spellStart"/>
            <w:r>
              <w:t>lof</w:t>
            </w:r>
            <w:proofErr w:type="spellEnd"/>
            <w:r>
              <w:t xml:space="preserve"> of work is missing that any of can be agreeable then.</w:t>
            </w:r>
          </w:p>
          <w:p w:rsidR="00175600" w:rsidRDefault="00175600" w:rsidP="00175600">
            <w:r>
              <w:t xml:space="preserve">Ad2. That depends on the type of issue. In some </w:t>
            </w:r>
            <w:proofErr w:type="gramStart"/>
            <w:r>
              <w:t>cases</w:t>
            </w:r>
            <w:proofErr w:type="gramEnd"/>
            <w:r>
              <w:t xml:space="preserve"> it might work as is rather a minor issue, in other cases much time is lost by just postponing basic decision.</w:t>
            </w:r>
          </w:p>
          <w:p w:rsidR="003E05FE" w:rsidRDefault="00175600" w:rsidP="00175600">
            <w:r>
              <w:t xml:space="preserve">Ad3. </w:t>
            </w:r>
            <w:proofErr w:type="gramStart"/>
            <w:r>
              <w:t>It is ok to start with add the work tasks as key issues into the first version of the TR as basis for further work and if the scope is written clearly enough and includes everything a key issue needs no further change is needed, or if no further agreement is possible (which probably will indicate an issue that will take a lot of time in later phase of the study as the issue is just postponed), but the default expectation is that we will need to add clarifying text to the key issues.</w:t>
            </w:r>
            <w:proofErr w:type="gramEnd"/>
            <w:r>
              <w:t xml:space="preserve"> I hope this </w:t>
            </w:r>
            <w:proofErr w:type="gramStart"/>
            <w:r>
              <w:t>can be considered</w:t>
            </w:r>
            <w:proofErr w:type="gramEnd"/>
            <w:r>
              <w:t xml:space="preserve"> accordingly.</w:t>
            </w:r>
          </w:p>
        </w:tc>
      </w:tr>
      <w:tr w:rsidR="003E05FE" w:rsidTr="003E05FE">
        <w:tc>
          <w:tcPr>
            <w:tcW w:w="2263" w:type="dxa"/>
          </w:tcPr>
          <w:p w:rsidR="003E05FE" w:rsidRDefault="00572CE3" w:rsidP="003E05FE">
            <w:r>
              <w:t>Nokia</w:t>
            </w:r>
          </w:p>
        </w:tc>
        <w:tc>
          <w:tcPr>
            <w:tcW w:w="6753" w:type="dxa"/>
          </w:tcPr>
          <w:p w:rsidR="00175600" w:rsidRDefault="00175600" w:rsidP="00175600">
            <w:r>
              <w:t>1. We agree.</w:t>
            </w:r>
          </w:p>
          <w:p w:rsidR="00175600" w:rsidRDefault="00175600" w:rsidP="00175600">
            <w:r>
              <w:t>2. We do not understand this part. Wording of the WTs should be clear enough to identify what the scope</w:t>
            </w:r>
          </w:p>
          <w:p w:rsidR="00175600" w:rsidRDefault="00175600" w:rsidP="00175600">
            <w:proofErr w:type="gramStart"/>
            <w:r>
              <w:lastRenderedPageBreak/>
              <w:t>is</w:t>
            </w:r>
            <w:proofErr w:type="gramEnd"/>
            <w:r>
              <w:t xml:space="preserve"> about. If there are some issues with the wording of one WT, then the WT </w:t>
            </w:r>
            <w:proofErr w:type="gramStart"/>
            <w:r>
              <w:t>can be dropped</w:t>
            </w:r>
            <w:proofErr w:type="gramEnd"/>
            <w:r>
              <w:t xml:space="preserve"> until there is consensus on it. Let us not open the door to push the discussion to KI phase when some WT is ambiguous.</w:t>
            </w:r>
          </w:p>
          <w:p w:rsidR="00175600" w:rsidRDefault="00175600" w:rsidP="00175600">
            <w:proofErr w:type="gramStart"/>
            <w:r>
              <w:t>3.a</w:t>
            </w:r>
            <w:proofErr w:type="gramEnd"/>
            <w:r>
              <w:t>. See answer to 2.</w:t>
            </w:r>
          </w:p>
          <w:p w:rsidR="003E05FE" w:rsidRDefault="00175600" w:rsidP="00175600">
            <w:proofErr w:type="gramStart"/>
            <w:r>
              <w:t>3.b</w:t>
            </w:r>
            <w:proofErr w:type="gramEnd"/>
            <w:r>
              <w:t xml:space="preserve">. This is ok, as long as the KI updates and new KIs are still within the scope of the approved SID. If this </w:t>
            </w:r>
            <w:proofErr w:type="gramStart"/>
            <w:r>
              <w:t>is</w:t>
            </w:r>
            <w:proofErr w:type="gramEnd"/>
            <w:r>
              <w:t xml:space="preserve"> not the case, then a SID update would need discussion.</w:t>
            </w:r>
          </w:p>
        </w:tc>
      </w:tr>
      <w:tr w:rsidR="003E05FE" w:rsidTr="003E05FE">
        <w:tc>
          <w:tcPr>
            <w:tcW w:w="2263" w:type="dxa"/>
          </w:tcPr>
          <w:p w:rsidR="003E05FE" w:rsidRDefault="00572CE3" w:rsidP="003E05FE">
            <w:r>
              <w:lastRenderedPageBreak/>
              <w:t>Huawei</w:t>
            </w:r>
          </w:p>
        </w:tc>
        <w:tc>
          <w:tcPr>
            <w:tcW w:w="6753" w:type="dxa"/>
          </w:tcPr>
          <w:p w:rsidR="003E05FE" w:rsidRDefault="00A0639F" w:rsidP="00A0639F">
            <w:r>
              <w:t xml:space="preserve">We support such approach. We agree that it is likely that the originally approved text of the work task </w:t>
            </w:r>
            <w:proofErr w:type="gramStart"/>
            <w:r>
              <w:t>can be enhanced</w:t>
            </w:r>
            <w:proofErr w:type="gramEnd"/>
            <w:r>
              <w:t>, and such enhancements should be encouraged if they help shape the further technical discussion. However, the agreement of these enhancements should not prevent the technical work from taking place.</w:t>
            </w:r>
          </w:p>
        </w:tc>
      </w:tr>
      <w:tr w:rsidR="003E05FE" w:rsidTr="003E05FE">
        <w:tc>
          <w:tcPr>
            <w:tcW w:w="2263" w:type="dxa"/>
          </w:tcPr>
          <w:p w:rsidR="003E05FE" w:rsidRDefault="00572CE3" w:rsidP="003E05FE">
            <w:r>
              <w:t>Qualcomm</w:t>
            </w:r>
          </w:p>
        </w:tc>
        <w:tc>
          <w:tcPr>
            <w:tcW w:w="6753" w:type="dxa"/>
          </w:tcPr>
          <w:p w:rsidR="003E05FE" w:rsidRDefault="00E311F6" w:rsidP="003E05FE">
            <w:r w:rsidRPr="00E311F6">
              <w:t>We are fine with the proposals above.</w:t>
            </w:r>
          </w:p>
        </w:tc>
      </w:tr>
      <w:tr w:rsidR="003E05FE" w:rsidTr="003E05FE">
        <w:tc>
          <w:tcPr>
            <w:tcW w:w="2263" w:type="dxa"/>
          </w:tcPr>
          <w:p w:rsidR="003E05FE" w:rsidRDefault="00572CE3" w:rsidP="003E05FE">
            <w:r>
              <w:t>Apple</w:t>
            </w:r>
          </w:p>
        </w:tc>
        <w:tc>
          <w:tcPr>
            <w:tcW w:w="6753" w:type="dxa"/>
          </w:tcPr>
          <w:p w:rsidR="00E311F6" w:rsidRDefault="00E311F6" w:rsidP="00E311F6">
            <w:proofErr w:type="gramStart"/>
            <w:r>
              <w:t>Overall</w:t>
            </w:r>
            <w:proofErr w:type="gramEnd"/>
            <w:r>
              <w:t xml:space="preserve"> OK with the proposals.</w:t>
            </w:r>
          </w:p>
          <w:p w:rsidR="003E05FE" w:rsidRDefault="00E311F6" w:rsidP="00E311F6">
            <w:r>
              <w:t xml:space="preserve">In </w:t>
            </w:r>
            <w:proofErr w:type="gramStart"/>
            <w:r>
              <w:t>general</w:t>
            </w:r>
            <w:proofErr w:type="gramEnd"/>
            <w:r>
              <w:t xml:space="preserve"> we should discourage addition of new KIs, i.e. the SID should be drafted with the target number of KIs in mind.</w:t>
            </w:r>
          </w:p>
        </w:tc>
      </w:tr>
      <w:tr w:rsidR="003E05FE" w:rsidTr="003E05FE">
        <w:tc>
          <w:tcPr>
            <w:tcW w:w="2263" w:type="dxa"/>
          </w:tcPr>
          <w:p w:rsidR="003E05FE" w:rsidRDefault="00572CE3" w:rsidP="003E05FE">
            <w:r>
              <w:t>Interdigital</w:t>
            </w:r>
          </w:p>
        </w:tc>
        <w:tc>
          <w:tcPr>
            <w:tcW w:w="6753" w:type="dxa"/>
          </w:tcPr>
          <w:p w:rsidR="003E05FE" w:rsidRDefault="00E311F6" w:rsidP="003E05FE">
            <w:r w:rsidRPr="00E311F6">
              <w:t>We think that the proposals in 2.1 are good</w:t>
            </w:r>
            <w:r>
              <w:t>.</w:t>
            </w:r>
          </w:p>
        </w:tc>
      </w:tr>
      <w:tr w:rsidR="00572CE3" w:rsidTr="003E05FE">
        <w:tc>
          <w:tcPr>
            <w:tcW w:w="2263" w:type="dxa"/>
          </w:tcPr>
          <w:p w:rsidR="00572CE3" w:rsidRDefault="00572CE3" w:rsidP="003E05FE">
            <w:r>
              <w:t>vivo</w:t>
            </w:r>
          </w:p>
        </w:tc>
        <w:tc>
          <w:tcPr>
            <w:tcW w:w="6753" w:type="dxa"/>
          </w:tcPr>
          <w:p w:rsidR="00572CE3" w:rsidRDefault="00E311F6" w:rsidP="00E311F6">
            <w:r>
              <w:t>We are fine with the proposals in general. As described in 2, there will be the cases where the description of some WT(s) are sort of compromise to approve the SID, and then a note should be added to map WT’s to KI’s</w:t>
            </w:r>
          </w:p>
        </w:tc>
      </w:tr>
      <w:tr w:rsidR="00572CE3" w:rsidTr="003E05FE">
        <w:tc>
          <w:tcPr>
            <w:tcW w:w="2263" w:type="dxa"/>
          </w:tcPr>
          <w:p w:rsidR="00572CE3" w:rsidRDefault="00572CE3" w:rsidP="003E05FE">
            <w:proofErr w:type="spellStart"/>
            <w:r>
              <w:t>MediaTek</w:t>
            </w:r>
            <w:proofErr w:type="spellEnd"/>
          </w:p>
        </w:tc>
        <w:tc>
          <w:tcPr>
            <w:tcW w:w="6753" w:type="dxa"/>
          </w:tcPr>
          <w:p w:rsidR="00572CE3" w:rsidRDefault="00E311F6" w:rsidP="003E05FE">
            <w:r w:rsidRPr="00E311F6">
              <w:t>We are fine the proposal assuming condition 2 is in place.</w:t>
            </w:r>
          </w:p>
        </w:tc>
      </w:tr>
    </w:tbl>
    <w:p w:rsidR="003E05FE" w:rsidRDefault="003E05FE" w:rsidP="003E05FE"/>
    <w:p w:rsidR="004217D1" w:rsidRDefault="003E05FE" w:rsidP="003400C0">
      <w:r w:rsidRPr="006D28D6">
        <w:t>Proposal:</w:t>
      </w:r>
    </w:p>
    <w:p w:rsidR="00577D55" w:rsidRDefault="00577D55" w:rsidP="00577D55">
      <w:pPr>
        <w:pStyle w:val="ListParagraph"/>
        <w:numPr>
          <w:ilvl w:val="0"/>
          <w:numId w:val="3"/>
        </w:numPr>
      </w:pPr>
      <w:r>
        <w:t xml:space="preserve">There seems to be support in general for the proposed guidance, but some concerns and caveats. </w:t>
      </w:r>
      <w:r w:rsidR="006D28D6">
        <w:t xml:space="preserve">It </w:t>
      </w:r>
      <w:proofErr w:type="gramStart"/>
      <w:r w:rsidR="006D28D6">
        <w:t>is proposed</w:t>
      </w:r>
      <w:proofErr w:type="gramEnd"/>
      <w:r w:rsidR="006D28D6">
        <w:t xml:space="preserve"> to keep the guidance simple and indicate that updates and additions of Key Issues are allowed as needed, but should be done as soon as possible during the study.</w:t>
      </w:r>
    </w:p>
    <w:p w:rsidR="003E05FE" w:rsidRDefault="001E35E7" w:rsidP="001E35E7">
      <w:pPr>
        <w:pStyle w:val="Heading2"/>
      </w:pPr>
      <w:r>
        <w:t>Feedback Form 2: Please provide your comments on the proposals in section 2.2 [see below], including proposals for rewording, or additional text</w:t>
      </w:r>
      <w:r w:rsidR="003E05FE">
        <w:t xml:space="preserve"> </w:t>
      </w:r>
    </w:p>
    <w:p w:rsidR="001E35E7" w:rsidRDefault="001E35E7" w:rsidP="001E35E7"/>
    <w:p w:rsidR="001E35E7" w:rsidRDefault="001E35E7" w:rsidP="001E35E7">
      <w:r>
        <w:t>2.2</w:t>
      </w:r>
      <w:r>
        <w:tab/>
        <w:t>Documentation of solutions in a TR</w:t>
      </w:r>
    </w:p>
    <w:p w:rsidR="001E35E7" w:rsidRDefault="001E35E7" w:rsidP="001E35E7">
      <w:pPr>
        <w:ind w:left="720"/>
      </w:pPr>
      <w:r>
        <w:t xml:space="preserve">1. If there is consensus, solutions submitted by companies </w:t>
      </w:r>
      <w:proofErr w:type="gramStart"/>
      <w:r>
        <w:t>can be documented</w:t>
      </w:r>
      <w:proofErr w:type="gramEnd"/>
      <w:r>
        <w:t xml:space="preserve"> in an Annex titled “Company-submitted solutions”</w:t>
      </w:r>
    </w:p>
    <w:p w:rsidR="001E35E7" w:rsidRDefault="001E35E7" w:rsidP="001E35E7">
      <w:pPr>
        <w:ind w:left="720"/>
      </w:pPr>
      <w:r>
        <w:t>2. It is not intended that these solutions are maintained (updated)</w:t>
      </w:r>
    </w:p>
    <w:p w:rsidR="001E35E7" w:rsidRDefault="001E35E7" w:rsidP="001E35E7">
      <w:pPr>
        <w:ind w:left="720"/>
      </w:pPr>
      <w:r>
        <w:t>3. Each solution shall include a “High-level solution Principles” clause</w:t>
      </w:r>
    </w:p>
    <w:p w:rsidR="001E35E7" w:rsidRDefault="001E35E7" w:rsidP="001E35E7">
      <w:pPr>
        <w:ind w:left="720"/>
      </w:pPr>
      <w:r>
        <w:t xml:space="preserve">4. Each solution should include an “Aspects for further consideration” clause to capture what </w:t>
      </w:r>
      <w:proofErr w:type="gramStart"/>
      <w:r>
        <w:t>would typically be captured</w:t>
      </w:r>
      <w:proofErr w:type="gramEnd"/>
      <w:r>
        <w:t xml:space="preserve"> as Editor’s Notes. These are not intended for resolution as part of the solution but would require resolution if that aspect of the solution is part of the conclusion of the study</w:t>
      </w:r>
    </w:p>
    <w:p w:rsidR="001E35E7" w:rsidRDefault="001E35E7" w:rsidP="001E35E7">
      <w:pPr>
        <w:ind w:left="720"/>
      </w:pPr>
      <w:r>
        <w:t xml:space="preserve">5. A company should not expect that more than one of their proposed solutions </w:t>
      </w:r>
      <w:proofErr w:type="gramStart"/>
      <w:r>
        <w:t>will</w:t>
      </w:r>
      <w:proofErr w:type="gramEnd"/>
      <w:r>
        <w:t xml:space="preserve"> be documented</w:t>
      </w:r>
    </w:p>
    <w:p w:rsidR="0090373B" w:rsidRDefault="0090373B" w:rsidP="0090373B"/>
    <w:tbl>
      <w:tblPr>
        <w:tblStyle w:val="TableGrid"/>
        <w:tblW w:w="0" w:type="auto"/>
        <w:tblLook w:val="04A0" w:firstRow="1" w:lastRow="0" w:firstColumn="1" w:lastColumn="0" w:noHBand="0" w:noVBand="1"/>
      </w:tblPr>
      <w:tblGrid>
        <w:gridCol w:w="2263"/>
        <w:gridCol w:w="6753"/>
      </w:tblGrid>
      <w:tr w:rsidR="004217D1" w:rsidTr="004F2521">
        <w:tc>
          <w:tcPr>
            <w:tcW w:w="2263" w:type="dxa"/>
          </w:tcPr>
          <w:p w:rsidR="004217D1" w:rsidRDefault="004217D1" w:rsidP="004F2521">
            <w:r>
              <w:lastRenderedPageBreak/>
              <w:t>AT&amp;T</w:t>
            </w:r>
          </w:p>
        </w:tc>
        <w:tc>
          <w:tcPr>
            <w:tcW w:w="6753" w:type="dxa"/>
          </w:tcPr>
          <w:p w:rsidR="004217D1" w:rsidRDefault="000C37A5" w:rsidP="000C37A5">
            <w:r>
              <w:t xml:space="preserve">Not sure how to read bullet 1. If there is already </w:t>
            </w:r>
            <w:proofErr w:type="gramStart"/>
            <w:r>
              <w:t>a ”</w:t>
            </w:r>
            <w:proofErr w:type="gramEnd"/>
            <w:r>
              <w:t xml:space="preserve">consensus” then that solution will become part of the conclusions. If there is no ”consensus” then what this bullet is suggesting is that we document solutions that will not get agreed as way forward for normative work. So when do we start building such an Annex - after the conclusions are written and we know the solutions that will not </w:t>
            </w:r>
            <w:proofErr w:type="gramStart"/>
            <w:r>
              <w:t>get</w:t>
            </w:r>
            <w:proofErr w:type="gramEnd"/>
            <w:r>
              <w:t xml:space="preserve"> pursued? </w:t>
            </w:r>
            <w:proofErr w:type="gramStart"/>
            <w:r>
              <w:t>And</w:t>
            </w:r>
            <w:proofErr w:type="gramEnd"/>
            <w:r>
              <w:t xml:space="preserve"> what will be the purpose of such documentation? Will companies want to come back and keep updating their solutions? </w:t>
            </w:r>
            <w:proofErr w:type="gramStart"/>
            <w:r>
              <w:t>Will solutions documented in the Annexe be excluded</w:t>
            </w:r>
            <w:proofErr w:type="gramEnd"/>
            <w:r>
              <w:t xml:space="preserve"> from Key issues?</w:t>
            </w:r>
          </w:p>
        </w:tc>
      </w:tr>
      <w:tr w:rsidR="0090373B" w:rsidTr="004F2521">
        <w:tc>
          <w:tcPr>
            <w:tcW w:w="2263" w:type="dxa"/>
          </w:tcPr>
          <w:p w:rsidR="0090373B" w:rsidRDefault="0090373B" w:rsidP="004F2521">
            <w:r>
              <w:t>ZTE</w:t>
            </w:r>
          </w:p>
        </w:tc>
        <w:tc>
          <w:tcPr>
            <w:tcW w:w="6753" w:type="dxa"/>
          </w:tcPr>
          <w:p w:rsidR="0090373B" w:rsidRDefault="000C37A5" w:rsidP="000C37A5">
            <w:r>
              <w:t xml:space="preserve">In our </w:t>
            </w:r>
            <w:proofErr w:type="gramStart"/>
            <w:r>
              <w:t>view</w:t>
            </w:r>
            <w:proofErr w:type="gramEnd"/>
            <w:r>
              <w:t xml:space="preserve"> it is not very constructive to include solution in the TR annex, unless this solution is aligned with the progress captured in the TR main body.</w:t>
            </w:r>
          </w:p>
        </w:tc>
      </w:tr>
      <w:tr w:rsidR="0090373B" w:rsidTr="004F2521">
        <w:tc>
          <w:tcPr>
            <w:tcW w:w="2263" w:type="dxa"/>
          </w:tcPr>
          <w:p w:rsidR="0090373B" w:rsidRDefault="0090373B" w:rsidP="004F2521">
            <w:r>
              <w:t>LGE</w:t>
            </w:r>
          </w:p>
        </w:tc>
        <w:tc>
          <w:tcPr>
            <w:tcW w:w="6753" w:type="dxa"/>
          </w:tcPr>
          <w:p w:rsidR="0090373B" w:rsidRDefault="000C37A5" w:rsidP="000C37A5">
            <w:r>
              <w:t xml:space="preserve">Regarding bullet 4, instead of </w:t>
            </w:r>
            <w:proofErr w:type="gramStart"/>
            <w:r>
              <w:t>creating ”</w:t>
            </w:r>
            <w:proofErr w:type="gramEnd"/>
            <w:r>
              <w:t xml:space="preserve">Aspects for further consideration” clause, we prefer to capture issues to be resolved as Editor’s Notes at the related places (as what we do that currently). Regarding bullet 5, clarification is needed whether this restriction is per Key </w:t>
            </w:r>
            <w:proofErr w:type="gramStart"/>
            <w:r>
              <w:t>Issue?</w:t>
            </w:r>
            <w:proofErr w:type="gramEnd"/>
          </w:p>
        </w:tc>
      </w:tr>
      <w:tr w:rsidR="0090373B" w:rsidTr="004F2521">
        <w:tc>
          <w:tcPr>
            <w:tcW w:w="2263" w:type="dxa"/>
          </w:tcPr>
          <w:p w:rsidR="0090373B" w:rsidRDefault="0090373B" w:rsidP="004F2521">
            <w:r>
              <w:t>Deutsche Telekom</w:t>
            </w:r>
          </w:p>
        </w:tc>
        <w:tc>
          <w:tcPr>
            <w:tcW w:w="6753" w:type="dxa"/>
          </w:tcPr>
          <w:p w:rsidR="0090373B" w:rsidRDefault="00732034" w:rsidP="00732034">
            <w:r>
              <w:t xml:space="preserve">Agree with comments above. Additionally: Bullet 2 and 5 seem to be too restrictive. Each solution should come as a complete solution (for one or more key issues) including system impacts and </w:t>
            </w:r>
            <w:proofErr w:type="spellStart"/>
            <w:r>
              <w:t>evalution</w:t>
            </w:r>
            <w:proofErr w:type="spellEnd"/>
            <w:r>
              <w:t xml:space="preserve">. Without </w:t>
            </w:r>
            <w:proofErr w:type="gramStart"/>
            <w:r>
              <w:t>that</w:t>
            </w:r>
            <w:proofErr w:type="gramEnd"/>
            <w:r>
              <w:t xml:space="preserve"> it should not be accepted.</w:t>
            </w:r>
          </w:p>
        </w:tc>
      </w:tr>
      <w:tr w:rsidR="0090373B" w:rsidTr="004F2521">
        <w:tc>
          <w:tcPr>
            <w:tcW w:w="2263" w:type="dxa"/>
          </w:tcPr>
          <w:p w:rsidR="0090373B" w:rsidRDefault="0090373B" w:rsidP="004F2521">
            <w:r>
              <w:t>Nokia</w:t>
            </w:r>
          </w:p>
        </w:tc>
        <w:tc>
          <w:tcPr>
            <w:tcW w:w="6753" w:type="dxa"/>
          </w:tcPr>
          <w:p w:rsidR="00210B0B" w:rsidRDefault="00210B0B" w:rsidP="00210B0B">
            <w:r>
              <w:t xml:space="preserve">1. It is unclear why we would need this considering a TR is fully informative. Is the idea to put in the annex </w:t>
            </w:r>
            <w:proofErr w:type="gramStart"/>
            <w:r>
              <w:t>each and every</w:t>
            </w:r>
            <w:proofErr w:type="gramEnd"/>
            <w:r>
              <w:t xml:space="preserve"> solution submitted by each and every company? What would be the purpose? In our </w:t>
            </w:r>
            <w:proofErr w:type="gramStart"/>
            <w:r>
              <w:t>view</w:t>
            </w:r>
            <w:proofErr w:type="gramEnd"/>
            <w:r>
              <w:t xml:space="preserve"> solutions and underlying principles should be documented in main body of the TR.</w:t>
            </w:r>
          </w:p>
          <w:p w:rsidR="00210B0B" w:rsidRDefault="00210B0B" w:rsidP="00210B0B">
            <w:r>
              <w:t>2. It is needed to update solutions, otherwise how do we resolve open issues and bring the solutions to maturity? It makes no sense not to allow solution update. Of course small updates not necessarily related</w:t>
            </w:r>
          </w:p>
          <w:p w:rsidR="00210B0B" w:rsidRDefault="00210B0B" w:rsidP="00210B0B">
            <w:proofErr w:type="gramStart"/>
            <w:r>
              <w:t>to</w:t>
            </w:r>
            <w:proofErr w:type="gramEnd"/>
            <w:r>
              <w:t xml:space="preserve"> open points seem pointless.</w:t>
            </w:r>
          </w:p>
          <w:p w:rsidR="00210B0B" w:rsidRDefault="00210B0B" w:rsidP="00210B0B">
            <w:r>
              <w:t>3. We support this. A dedicated clause for high-level principles in each solution.</w:t>
            </w:r>
          </w:p>
          <w:p w:rsidR="00210B0B" w:rsidRDefault="00210B0B" w:rsidP="00210B0B">
            <w:r>
              <w:t>4. We do not see the difference with ENs and do not understand why we would remove the EN tool. Also, we need to find resolution for the ENs, otherwise solutions will not reach the level of maturity required and</w:t>
            </w:r>
          </w:p>
          <w:p w:rsidR="00210B0B" w:rsidRDefault="00210B0B" w:rsidP="00210B0B">
            <w:proofErr w:type="gramStart"/>
            <w:r>
              <w:t>then</w:t>
            </w:r>
            <w:proofErr w:type="gramEnd"/>
            <w:r>
              <w:t xml:space="preserve"> will not be able to be concluded upon.</w:t>
            </w:r>
          </w:p>
          <w:p w:rsidR="0090373B" w:rsidRDefault="00210B0B" w:rsidP="00210B0B">
            <w:r>
              <w:t>5. We do not understand this proposed restriction. Is this per KI? Per meeting? Per study? Lack of clarity on the proposal prevents us from commenting on this.</w:t>
            </w:r>
          </w:p>
        </w:tc>
      </w:tr>
      <w:tr w:rsidR="0090373B" w:rsidTr="004F2521">
        <w:tc>
          <w:tcPr>
            <w:tcW w:w="2263" w:type="dxa"/>
          </w:tcPr>
          <w:p w:rsidR="0090373B" w:rsidRDefault="0090373B" w:rsidP="004F2521">
            <w:r>
              <w:t>Huawei</w:t>
            </w:r>
          </w:p>
        </w:tc>
        <w:tc>
          <w:tcPr>
            <w:tcW w:w="6753" w:type="dxa"/>
          </w:tcPr>
          <w:p w:rsidR="00576869" w:rsidRDefault="00576869" w:rsidP="00576869">
            <w:r>
              <w:t>We support such approach.</w:t>
            </w:r>
          </w:p>
          <w:p w:rsidR="00576869" w:rsidRDefault="00576869" w:rsidP="00576869">
            <w:proofErr w:type="gramStart"/>
            <w:r>
              <w:t>Seeing the comments,</w:t>
            </w:r>
            <w:proofErr w:type="gramEnd"/>
            <w:r>
              <w:t xml:space="preserve"> </w:t>
            </w:r>
            <w:proofErr w:type="gramStart"/>
            <w:r>
              <w:t>it</w:t>
            </w:r>
            <w:proofErr w:type="gramEnd"/>
            <w:r>
              <w:t xml:space="preserve"> is understood from our side that this documentation of solutions in annex is expected to come early rather than late, as a foundation of the technical discussions. No solution has a</w:t>
            </w:r>
          </w:p>
          <w:p w:rsidR="00576869" w:rsidRDefault="00576869" w:rsidP="00576869">
            <w:proofErr w:type="gramStart"/>
            <w:r>
              <w:t>complete</w:t>
            </w:r>
            <w:proofErr w:type="gramEnd"/>
            <w:r>
              <w:t xml:space="preserve"> visibility of all the problems that a feature poses, some problems are only highlighted in some solutions and not others, so documenting early is preferred.</w:t>
            </w:r>
          </w:p>
          <w:p w:rsidR="00576869" w:rsidRDefault="00576869" w:rsidP="00576869">
            <w:r>
              <w:t>Documentation of solution should try to be as concise as possible, focusing on the key technical aspects.</w:t>
            </w:r>
          </w:p>
          <w:p w:rsidR="00576869" w:rsidRDefault="00576869" w:rsidP="00576869">
            <w:r>
              <w:t xml:space="preserve">More specifically, information flows (”call flows”) should only be included if they are </w:t>
            </w:r>
            <w:proofErr w:type="gramStart"/>
            <w:r>
              <w:t>really necessary</w:t>
            </w:r>
            <w:proofErr w:type="gramEnd"/>
            <w:r>
              <w:t xml:space="preserve"> to the understanding of the solution, otherwise they just clutter the TR and prevent people from </w:t>
            </w:r>
            <w:r>
              <w:lastRenderedPageBreak/>
              <w:t>devoting a reasonable amount of time to review and understand the solutions.</w:t>
            </w:r>
          </w:p>
          <w:p w:rsidR="00576869" w:rsidRDefault="00576869" w:rsidP="00576869">
            <w:r>
              <w:t xml:space="preserve">Regarding item 5 (expectation of documenting only one solution): this should be a soft target. If various key issues target different sub-features, maybe they need to be </w:t>
            </w:r>
            <w:proofErr w:type="gramStart"/>
            <w:r>
              <w:t>documented</w:t>
            </w:r>
            <w:proofErr w:type="gramEnd"/>
            <w:r>
              <w:t xml:space="preserve"> separately rather than bundled into one </w:t>
            </w:r>
            <w:proofErr w:type="spellStart"/>
            <w:r>
              <w:t>tdoc</w:t>
            </w:r>
            <w:proofErr w:type="spellEnd"/>
            <w:r>
              <w:t xml:space="preserve">. Documentation of more solutions could be warranted, if for </w:t>
            </w:r>
            <w:proofErr w:type="gramStart"/>
            <w:r>
              <w:t>example</w:t>
            </w:r>
            <w:proofErr w:type="gramEnd"/>
            <w:r>
              <w:t xml:space="preserve"> a quite different solution emerges from the results of the technical discussion, and it would actually help the discussion if this new approach is documented. However, this </w:t>
            </w:r>
            <w:proofErr w:type="gramStart"/>
            <w:r>
              <w:t>should be understood</w:t>
            </w:r>
            <w:proofErr w:type="gramEnd"/>
            <w:r>
              <w:t xml:space="preserve"> to not be the default.</w:t>
            </w:r>
          </w:p>
          <w:p w:rsidR="00576869" w:rsidRDefault="00576869" w:rsidP="00576869">
            <w:r>
              <w:t>Regarding other comments:</w:t>
            </w:r>
          </w:p>
          <w:p w:rsidR="00576869" w:rsidRDefault="00576869" w:rsidP="00576869">
            <w:r>
              <w:t>from AT&amp;T: the consensus is required to document anything, but it is a light consensus here, it does not mean that the solution is endorsed or technically correct, just that it helps bringing the discussion forward.</w:t>
            </w:r>
          </w:p>
          <w:p w:rsidR="00576869" w:rsidRDefault="00576869" w:rsidP="00576869">
            <w:r>
              <w:t xml:space="preserve">As written in the proposal, it </w:t>
            </w:r>
            <w:proofErr w:type="gramStart"/>
            <w:r>
              <w:t>is not expected to be updated</w:t>
            </w:r>
            <w:proofErr w:type="gramEnd"/>
            <w:r>
              <w:t xml:space="preserve"> by default.</w:t>
            </w:r>
          </w:p>
          <w:p w:rsidR="00576869" w:rsidRDefault="00576869" w:rsidP="00576869">
            <w:proofErr w:type="gramStart"/>
            <w:r>
              <w:t>from</w:t>
            </w:r>
            <w:proofErr w:type="gramEnd"/>
            <w:r>
              <w:t xml:space="preserve"> ZTE: the solutions should be documented early as a means to demonstrate the technical issues. </w:t>
            </w:r>
            <w:proofErr w:type="gramStart"/>
            <w:r>
              <w:t>The ”</w:t>
            </w:r>
            <w:proofErr w:type="gramEnd"/>
            <w:r>
              <w:t>final solution” is not going to come from these company-provided solutions.</w:t>
            </w:r>
          </w:p>
          <w:p w:rsidR="00576869" w:rsidRDefault="00576869" w:rsidP="00576869">
            <w:proofErr w:type="gramStart"/>
            <w:r>
              <w:t>from</w:t>
            </w:r>
            <w:proofErr w:type="gramEnd"/>
            <w:r>
              <w:t xml:space="preserve"> LG: documenting editor’s notes would require to resolve them, which is time wasted, since there is no intention that (most of) these solutions become the solution for normative work.</w:t>
            </w:r>
          </w:p>
          <w:p w:rsidR="0090373B" w:rsidRDefault="00576869" w:rsidP="00576869">
            <w:proofErr w:type="gramStart"/>
            <w:r>
              <w:t>from</w:t>
            </w:r>
            <w:proofErr w:type="gramEnd"/>
            <w:r>
              <w:t xml:space="preserve"> DT: I would agree that each solution should strive to be comprehensive. However, evaluation, other than ”self-evaluation” is unlikely to be a useful use of our time, since there is no way to have a fair evaluation, given most of the evaluators are ”competitors” here (with their own solution). On the other hand, I can see the usefulness of a partial solution trying to address specifically one complex technical aspects, without touching the other aspects (e.g. because they are already documented a few times in other solution). This would be a time saver if solutions only have to address the aspects where they are bringing value. I guess this is a trade-</w:t>
            </w:r>
            <w:proofErr w:type="gramStart"/>
            <w:r>
              <w:t>off,</w:t>
            </w:r>
            <w:proofErr w:type="gramEnd"/>
            <w:r>
              <w:t xml:space="preserve"> there is no one-size-fits-all answer to that.</w:t>
            </w:r>
          </w:p>
        </w:tc>
      </w:tr>
      <w:tr w:rsidR="0090373B" w:rsidTr="004F2521">
        <w:tc>
          <w:tcPr>
            <w:tcW w:w="2263" w:type="dxa"/>
          </w:tcPr>
          <w:p w:rsidR="0090373B" w:rsidRDefault="0090373B" w:rsidP="004F2521">
            <w:r>
              <w:lastRenderedPageBreak/>
              <w:t>Qualcomm</w:t>
            </w:r>
          </w:p>
        </w:tc>
        <w:tc>
          <w:tcPr>
            <w:tcW w:w="6753" w:type="dxa"/>
          </w:tcPr>
          <w:p w:rsidR="00B37C7D" w:rsidRDefault="00B37C7D" w:rsidP="00B37C7D">
            <w:r>
              <w:t xml:space="preserve">In </w:t>
            </w:r>
            <w:proofErr w:type="gramStart"/>
            <w:r>
              <w:t>principle</w:t>
            </w:r>
            <w:proofErr w:type="gramEnd"/>
            <w:r>
              <w:t xml:space="preserve"> we are fine with the proposals above, with the clarification for bullet 5 that a company should preferably not provide more than one solution per key issue. If a company provides additional solutions</w:t>
            </w:r>
          </w:p>
          <w:p w:rsidR="0090373B" w:rsidRDefault="00B37C7D" w:rsidP="00B37C7D">
            <w:proofErr w:type="gramStart"/>
            <w:r>
              <w:t>for</w:t>
            </w:r>
            <w:proofErr w:type="gramEnd"/>
            <w:r>
              <w:t xml:space="preserve"> a key issue, then those may have lower priority for handling. In addition, we believe that solutions in the Annex are informative and cannot be part of TR conclusions unless there is consensus as described in answer 2.4.</w:t>
            </w:r>
          </w:p>
        </w:tc>
      </w:tr>
      <w:tr w:rsidR="0090373B" w:rsidTr="004F2521">
        <w:tc>
          <w:tcPr>
            <w:tcW w:w="2263" w:type="dxa"/>
          </w:tcPr>
          <w:p w:rsidR="0090373B" w:rsidRDefault="0090373B" w:rsidP="004F2521">
            <w:r>
              <w:t>Apple</w:t>
            </w:r>
          </w:p>
        </w:tc>
        <w:tc>
          <w:tcPr>
            <w:tcW w:w="6753" w:type="dxa"/>
          </w:tcPr>
          <w:p w:rsidR="00A35408" w:rsidRDefault="00A35408" w:rsidP="00A35408">
            <w:r>
              <w:t>Overall OK with the direction of the proposals</w:t>
            </w:r>
          </w:p>
          <w:p w:rsidR="00A35408" w:rsidRDefault="00A35408" w:rsidP="00A35408">
            <w:r>
              <w:t>· We do not support the explicit proposal in e) as how many solutions per company may be documented in an Annex may depend on the number of KIs and the scope of the solutions, e.g. two solutions for the same KI may target different aspects. However, it’d be OK to use it as a guideline rather than a strict rule</w:t>
            </w:r>
          </w:p>
          <w:p w:rsidR="00A35408" w:rsidRDefault="00A35408" w:rsidP="00A35408">
            <w:r>
              <w:t>· Every solution should also contain details related to the high-level principles. It should be discouraged that companies propose only high-level solutions with conclusions in mind, i.e. the details should be also</w:t>
            </w:r>
          </w:p>
          <w:p w:rsidR="0090373B" w:rsidRDefault="00A35408" w:rsidP="00A35408">
            <w:r>
              <w:t>available for discussion</w:t>
            </w:r>
          </w:p>
        </w:tc>
      </w:tr>
      <w:tr w:rsidR="0090373B" w:rsidTr="004F2521">
        <w:tc>
          <w:tcPr>
            <w:tcW w:w="2263" w:type="dxa"/>
          </w:tcPr>
          <w:p w:rsidR="0090373B" w:rsidRDefault="0090373B" w:rsidP="004F2521">
            <w:r>
              <w:t>Interdigital</w:t>
            </w:r>
          </w:p>
        </w:tc>
        <w:tc>
          <w:tcPr>
            <w:tcW w:w="6753" w:type="dxa"/>
          </w:tcPr>
          <w:p w:rsidR="0090373B" w:rsidRDefault="000C5A09" w:rsidP="000C5A09">
            <w:r>
              <w:t xml:space="preserve">It is not clear to us how this is different </w:t>
            </w:r>
            <w:proofErr w:type="gramStart"/>
            <w:r>
              <w:t>than</w:t>
            </w:r>
            <w:proofErr w:type="gramEnd"/>
            <w:r>
              <w:t xml:space="preserve"> the main body of the TR (i.e. the section that documents solutions). </w:t>
            </w:r>
            <w:proofErr w:type="gramStart"/>
            <w:r>
              <w:t>Also</w:t>
            </w:r>
            <w:proofErr w:type="gramEnd"/>
            <w:r>
              <w:t xml:space="preserve">, the restriction that “a </w:t>
            </w:r>
            <w:r>
              <w:lastRenderedPageBreak/>
              <w:t xml:space="preserve">company should not expect that more than one of their proposed solutions will be documented.” might cause problems. </w:t>
            </w:r>
            <w:proofErr w:type="gramStart"/>
            <w:r>
              <w:t>Also</w:t>
            </w:r>
            <w:proofErr w:type="gramEnd"/>
            <w:r>
              <w:t>, not allowing solutions to be updated might not be efficient.</w:t>
            </w:r>
          </w:p>
        </w:tc>
      </w:tr>
      <w:tr w:rsidR="0090373B" w:rsidTr="004F2521">
        <w:tc>
          <w:tcPr>
            <w:tcW w:w="2263" w:type="dxa"/>
          </w:tcPr>
          <w:p w:rsidR="0090373B" w:rsidRDefault="0090373B" w:rsidP="004F2521">
            <w:r>
              <w:lastRenderedPageBreak/>
              <w:t>vivo</w:t>
            </w:r>
          </w:p>
        </w:tc>
        <w:tc>
          <w:tcPr>
            <w:tcW w:w="6753" w:type="dxa"/>
          </w:tcPr>
          <w:p w:rsidR="0090373B" w:rsidRDefault="00056E3F" w:rsidP="00056E3F">
            <w:r>
              <w:t xml:space="preserve">We think more clarification is needed to better understand the proposal .e.g. two kinds of alternative solutions will be </w:t>
            </w:r>
            <w:proofErr w:type="gramStart"/>
            <w:r>
              <w:t>captured ?</w:t>
            </w:r>
            <w:proofErr w:type="gramEnd"/>
            <w:r>
              <w:t xml:space="preserve"> </w:t>
            </w:r>
            <w:proofErr w:type="gramStart"/>
            <w:r>
              <w:t>some</w:t>
            </w:r>
            <w:proofErr w:type="gramEnd"/>
            <w:r>
              <w:t xml:space="preserve"> in the main body of TR and the others in </w:t>
            </w:r>
            <w:proofErr w:type="spellStart"/>
            <w:r>
              <w:t>a</w:t>
            </w:r>
            <w:proofErr w:type="spellEnd"/>
            <w:r>
              <w:t xml:space="preserve"> Annex? </w:t>
            </w:r>
            <w:proofErr w:type="gramStart"/>
            <w:r>
              <w:t>or</w:t>
            </w:r>
            <w:proofErr w:type="gramEnd"/>
            <w:r>
              <w:t xml:space="preserve"> all alternative solutions are in the main body of the TR?</w:t>
            </w:r>
          </w:p>
        </w:tc>
      </w:tr>
      <w:tr w:rsidR="0090373B" w:rsidTr="004F2521">
        <w:tc>
          <w:tcPr>
            <w:tcW w:w="2263" w:type="dxa"/>
          </w:tcPr>
          <w:p w:rsidR="0090373B" w:rsidRDefault="0090373B" w:rsidP="004F2521">
            <w:proofErr w:type="spellStart"/>
            <w:r>
              <w:t>MediaTek</w:t>
            </w:r>
            <w:proofErr w:type="spellEnd"/>
          </w:p>
        </w:tc>
        <w:tc>
          <w:tcPr>
            <w:tcW w:w="6753" w:type="dxa"/>
          </w:tcPr>
          <w:p w:rsidR="0090373B" w:rsidRDefault="00BA355A" w:rsidP="00BA355A">
            <w:r>
              <w:t xml:space="preserve">We are fine with the approach. However, </w:t>
            </w:r>
            <w:proofErr w:type="gramStart"/>
            <w:r>
              <w:t>for ”</w:t>
            </w:r>
            <w:proofErr w:type="gramEnd"/>
            <w:r>
              <w:t xml:space="preserve">Aspects for further consideration”, such clause should not become another point of debate requiring constant maintenance per solution within the annex. Discussions should be directed </w:t>
            </w:r>
            <w:proofErr w:type="gramStart"/>
            <w:r>
              <w:t>to ”</w:t>
            </w:r>
            <w:proofErr w:type="gramEnd"/>
            <w:r>
              <w:t>key principles” once the solution captured within Annex.</w:t>
            </w:r>
          </w:p>
        </w:tc>
      </w:tr>
    </w:tbl>
    <w:p w:rsidR="0090373B" w:rsidRDefault="0090373B" w:rsidP="0090373B"/>
    <w:p w:rsidR="006D28D6" w:rsidRPr="00295118" w:rsidRDefault="004217D1" w:rsidP="004217D1">
      <w:r w:rsidRPr="00295118">
        <w:t>Proposal:</w:t>
      </w:r>
      <w:r w:rsidR="000C37A5" w:rsidRPr="00295118">
        <w:t xml:space="preserve"> </w:t>
      </w:r>
    </w:p>
    <w:p w:rsidR="006D28D6" w:rsidRPr="009A525C" w:rsidRDefault="006D28D6" w:rsidP="006D28D6">
      <w:pPr>
        <w:pStyle w:val="ListParagraph"/>
        <w:numPr>
          <w:ilvl w:val="0"/>
          <w:numId w:val="4"/>
        </w:numPr>
      </w:pPr>
      <w:r w:rsidRPr="009A525C">
        <w:t xml:space="preserve">This aspect of the draft guidance has generated a lot of questions and </w:t>
      </w:r>
      <w:proofErr w:type="gramStart"/>
      <w:r w:rsidRPr="009A525C">
        <w:t>comments which</w:t>
      </w:r>
      <w:proofErr w:type="gramEnd"/>
      <w:r w:rsidRPr="009A525C">
        <w:t xml:space="preserve"> can perhaps be put down to a lack of clarity in the proposal.</w:t>
      </w:r>
    </w:p>
    <w:p w:rsidR="009A525C" w:rsidRPr="009A525C" w:rsidRDefault="000C37A5" w:rsidP="006D28D6">
      <w:pPr>
        <w:pStyle w:val="ListParagraph"/>
        <w:numPr>
          <w:ilvl w:val="0"/>
          <w:numId w:val="4"/>
        </w:numPr>
      </w:pPr>
      <w:r w:rsidRPr="009A525C">
        <w:t>Clarify purpose of annex</w:t>
      </w:r>
      <w:r w:rsidR="009A525C">
        <w:t>, to see whether this addresses some of the questions and concerns</w:t>
      </w:r>
      <w:r w:rsidRPr="009A525C">
        <w:t xml:space="preserve">. </w:t>
      </w:r>
      <w:r w:rsidR="009A525C">
        <w:t xml:space="preserve">Including </w:t>
      </w:r>
      <w:proofErr w:type="gramStart"/>
      <w:r w:rsidR="009A525C">
        <w:t>that</w:t>
      </w:r>
      <w:proofErr w:type="gramEnd"/>
      <w:r w:rsidR="009A525C">
        <w:t xml:space="preserve"> no update of the annex is expected.</w:t>
      </w:r>
    </w:p>
    <w:p w:rsidR="009A525C" w:rsidRPr="00C77092" w:rsidRDefault="009A525C" w:rsidP="006D28D6">
      <w:pPr>
        <w:pStyle w:val="ListParagraph"/>
        <w:numPr>
          <w:ilvl w:val="0"/>
          <w:numId w:val="4"/>
        </w:numPr>
      </w:pPr>
      <w:r w:rsidRPr="00C77092">
        <w:t>The proposed s</w:t>
      </w:r>
      <w:r w:rsidR="000C37A5" w:rsidRPr="00C77092">
        <w:t xml:space="preserve">olution “limit” per </w:t>
      </w:r>
      <w:r w:rsidRPr="00C77092">
        <w:t xml:space="preserve">company has raised some concerns. It is suggested that this is </w:t>
      </w:r>
      <w:r w:rsidR="00C77092" w:rsidRPr="00C77092">
        <w:t xml:space="preserve">clarified to say that </w:t>
      </w:r>
      <w:r w:rsidR="00576869" w:rsidRPr="00C77092">
        <w:t xml:space="preserve">documentation of more than one solution from the same company for the same KI </w:t>
      </w:r>
      <w:proofErr w:type="gramStart"/>
      <w:r w:rsidR="00576869" w:rsidRPr="00C77092">
        <w:t>shouldn’t</w:t>
      </w:r>
      <w:proofErr w:type="gramEnd"/>
      <w:r w:rsidR="00576869" w:rsidRPr="00C77092">
        <w:t xml:space="preserve"> be expected</w:t>
      </w:r>
      <w:r w:rsidR="00C77092" w:rsidRPr="00C77092">
        <w:t>.</w:t>
      </w:r>
    </w:p>
    <w:p w:rsidR="003C6B80" w:rsidRDefault="003C6B80" w:rsidP="003C6B80">
      <w:pPr>
        <w:pStyle w:val="Heading2"/>
      </w:pPr>
      <w:r>
        <w:t xml:space="preserve">Feedback Form 3: Please provide your comments on the proposals in section 2.3 [see below], including proposals for rewording, or additional text </w:t>
      </w:r>
    </w:p>
    <w:p w:rsidR="003C6B80" w:rsidRDefault="003C6B80" w:rsidP="0090373B"/>
    <w:p w:rsidR="003C6B80" w:rsidRDefault="003C6B80" w:rsidP="003C6B80">
      <w:r>
        <w:t>2.3</w:t>
      </w:r>
      <w:r>
        <w:tab/>
        <w:t>Progressing the work</w:t>
      </w:r>
    </w:p>
    <w:p w:rsidR="003C6B80" w:rsidRDefault="003C6B80" w:rsidP="003C6B80">
      <w:pPr>
        <w:ind w:left="720"/>
      </w:pPr>
      <w:r>
        <w:t>1. When a substantial issue arises during discussions the session chair and the rapporteur may seek among</w:t>
      </w:r>
      <w:r w:rsidR="005F4EC3">
        <w:t xml:space="preserve"> </w:t>
      </w:r>
      <w:r>
        <w:t xml:space="preserve">the active participants of this issue one or more ”champion(s)” to drive the progress of this issue for one or more meetings. Different champions </w:t>
      </w:r>
      <w:proofErr w:type="gramStart"/>
      <w:r>
        <w:t>can be assigned</w:t>
      </w:r>
      <w:proofErr w:type="gramEnd"/>
      <w:r>
        <w:t xml:space="preserve"> at a later point if appropriate.</w:t>
      </w:r>
    </w:p>
    <w:p w:rsidR="003C6B80" w:rsidRDefault="003C6B80" w:rsidP="003C6B80">
      <w:pPr>
        <w:ind w:left="720"/>
      </w:pPr>
      <w:r>
        <w:t xml:space="preserve">2. Documentation of evaluation of solutions in the TR is optional if conclusions </w:t>
      </w:r>
      <w:proofErr w:type="gramStart"/>
      <w:r>
        <w:t>can be reached</w:t>
      </w:r>
      <w:proofErr w:type="gramEnd"/>
      <w:r>
        <w:t xml:space="preserve"> without doing so.</w:t>
      </w:r>
    </w:p>
    <w:p w:rsidR="003C6B80" w:rsidRDefault="003C6B80" w:rsidP="003C6B80">
      <w:pPr>
        <w:ind w:left="720"/>
      </w:pPr>
      <w:r>
        <w:t xml:space="preserve">3. Conclusion of a study and progression to normative work shall be subject to analysis of the Editor’s Notes remaining for the study and consensus required that resolution of the issues </w:t>
      </w:r>
      <w:proofErr w:type="gramStart"/>
      <w:r>
        <w:t>can</w:t>
      </w:r>
      <w:proofErr w:type="gramEnd"/>
      <w:r>
        <w:t xml:space="preserve"> be done as part of normative work.</w:t>
      </w:r>
    </w:p>
    <w:p w:rsidR="00C77092" w:rsidRPr="00C77092" w:rsidRDefault="00C77092" w:rsidP="008D32A1">
      <w:r w:rsidRPr="00C77092">
        <w:t xml:space="preserve">Proposal: </w:t>
      </w:r>
    </w:p>
    <w:p w:rsidR="00C77092" w:rsidRPr="00650651" w:rsidRDefault="00C77092" w:rsidP="00C77092">
      <w:pPr>
        <w:pStyle w:val="ListParagraph"/>
        <w:numPr>
          <w:ilvl w:val="0"/>
          <w:numId w:val="5"/>
        </w:numPr>
      </w:pPr>
      <w:r w:rsidRPr="00650651">
        <w:t>The above draft guidance was intended to document what has been business as usual for some studies in the past</w:t>
      </w:r>
    </w:p>
    <w:p w:rsidR="00C77092" w:rsidRDefault="00C77092" w:rsidP="00C77092">
      <w:pPr>
        <w:pStyle w:val="ListParagraph"/>
        <w:numPr>
          <w:ilvl w:val="0"/>
          <w:numId w:val="5"/>
        </w:numPr>
      </w:pPr>
      <w:r>
        <w:t>Don’t use the term “champion”</w:t>
      </w:r>
    </w:p>
    <w:p w:rsidR="00C77092" w:rsidRDefault="00C77092" w:rsidP="00C77092">
      <w:pPr>
        <w:pStyle w:val="ListParagraph"/>
        <w:numPr>
          <w:ilvl w:val="0"/>
          <w:numId w:val="5"/>
        </w:numPr>
      </w:pPr>
      <w:r>
        <w:t>Text should be added to say that any assignment of delegates to lead an issue by the rapporteur requires agreement by the group</w:t>
      </w:r>
    </w:p>
    <w:p w:rsidR="00153516" w:rsidRDefault="00153516" w:rsidP="00C77092">
      <w:pPr>
        <w:pStyle w:val="ListParagraph"/>
        <w:numPr>
          <w:ilvl w:val="0"/>
          <w:numId w:val="5"/>
        </w:numPr>
      </w:pPr>
      <w:r>
        <w:t>Remove the text about solution evaluation as this belongs in a different clause.</w:t>
      </w:r>
    </w:p>
    <w:p w:rsidR="00C77092" w:rsidRPr="00153516" w:rsidRDefault="00153516" w:rsidP="00C77092">
      <w:pPr>
        <w:pStyle w:val="ListParagraph"/>
        <w:numPr>
          <w:ilvl w:val="0"/>
          <w:numId w:val="5"/>
        </w:numPr>
      </w:pPr>
      <w:r>
        <w:t xml:space="preserve">For </w:t>
      </w:r>
      <w:proofErr w:type="gramStart"/>
      <w:r>
        <w:t>3</w:t>
      </w:r>
      <w:proofErr w:type="gramEnd"/>
      <w:r>
        <w:t>, c</w:t>
      </w:r>
      <w:r w:rsidR="00C77092" w:rsidRPr="00153516">
        <w:t xml:space="preserve">larify </w:t>
      </w:r>
      <w:r>
        <w:t xml:space="preserve">the wording of the text related to </w:t>
      </w:r>
      <w:r w:rsidR="00C77092" w:rsidRPr="00153516">
        <w:t xml:space="preserve">what EN’s need to be considered. </w:t>
      </w:r>
    </w:p>
    <w:tbl>
      <w:tblPr>
        <w:tblStyle w:val="TableGrid"/>
        <w:tblW w:w="0" w:type="auto"/>
        <w:tblLook w:val="04A0" w:firstRow="1" w:lastRow="0" w:firstColumn="1" w:lastColumn="0" w:noHBand="0" w:noVBand="1"/>
      </w:tblPr>
      <w:tblGrid>
        <w:gridCol w:w="2263"/>
        <w:gridCol w:w="6753"/>
      </w:tblGrid>
      <w:tr w:rsidR="002D60FC" w:rsidTr="004F2521">
        <w:tc>
          <w:tcPr>
            <w:tcW w:w="2263" w:type="dxa"/>
          </w:tcPr>
          <w:p w:rsidR="002D60FC" w:rsidRDefault="002D60FC" w:rsidP="004F2521">
            <w:r>
              <w:lastRenderedPageBreak/>
              <w:t>AT&amp;T</w:t>
            </w:r>
          </w:p>
        </w:tc>
        <w:tc>
          <w:tcPr>
            <w:tcW w:w="6753" w:type="dxa"/>
          </w:tcPr>
          <w:p w:rsidR="002D60FC" w:rsidRDefault="005F4EC3" w:rsidP="004F2521">
            <w:r w:rsidRPr="005F4EC3">
              <w:t>This seems more or less business as usual (BAU)</w:t>
            </w:r>
          </w:p>
        </w:tc>
      </w:tr>
      <w:tr w:rsidR="002D60FC" w:rsidTr="004F2521">
        <w:tc>
          <w:tcPr>
            <w:tcW w:w="2263" w:type="dxa"/>
          </w:tcPr>
          <w:p w:rsidR="002D60FC" w:rsidRDefault="002D60FC" w:rsidP="004F2521">
            <w:r>
              <w:t>ZTE</w:t>
            </w:r>
          </w:p>
        </w:tc>
        <w:tc>
          <w:tcPr>
            <w:tcW w:w="6753" w:type="dxa"/>
          </w:tcPr>
          <w:p w:rsidR="002D60FC" w:rsidRDefault="005F4EC3" w:rsidP="004F2521">
            <w:r w:rsidRPr="005F4EC3">
              <w:t>No further comment. Agree this is BAU.</w:t>
            </w:r>
          </w:p>
        </w:tc>
      </w:tr>
      <w:tr w:rsidR="002D60FC" w:rsidTr="004F2521">
        <w:tc>
          <w:tcPr>
            <w:tcW w:w="2263" w:type="dxa"/>
          </w:tcPr>
          <w:p w:rsidR="002D60FC" w:rsidRDefault="002D60FC" w:rsidP="004F2521">
            <w:r>
              <w:t>LGE</w:t>
            </w:r>
          </w:p>
        </w:tc>
        <w:tc>
          <w:tcPr>
            <w:tcW w:w="6753" w:type="dxa"/>
          </w:tcPr>
          <w:p w:rsidR="002D60FC" w:rsidRDefault="005F4EC3" w:rsidP="005F4EC3">
            <w:r>
              <w:t>Regarding bullet 1, before designating ”champion”, whether there is any concern on this needs to be checked with the group (e.g. companies participating into the related study or work item).</w:t>
            </w:r>
          </w:p>
        </w:tc>
      </w:tr>
      <w:tr w:rsidR="002D60FC" w:rsidTr="004F2521">
        <w:tc>
          <w:tcPr>
            <w:tcW w:w="2263" w:type="dxa"/>
          </w:tcPr>
          <w:p w:rsidR="002D60FC" w:rsidRDefault="002D60FC" w:rsidP="004F2521">
            <w:r>
              <w:t>Deutsche Telekom</w:t>
            </w:r>
          </w:p>
        </w:tc>
        <w:tc>
          <w:tcPr>
            <w:tcW w:w="6753" w:type="dxa"/>
          </w:tcPr>
          <w:p w:rsidR="005F4EC3" w:rsidRDefault="005F4EC3" w:rsidP="005F4EC3">
            <w:r>
              <w:t>Ad 1.) Agree with LGE.</w:t>
            </w:r>
          </w:p>
          <w:p w:rsidR="005F4EC3" w:rsidRDefault="005F4EC3" w:rsidP="005F4EC3">
            <w:r>
              <w:t xml:space="preserve">Ad 2.) This does not mean that solutions should not include </w:t>
            </w:r>
            <w:proofErr w:type="spellStart"/>
            <w:r>
              <w:t>evalution</w:t>
            </w:r>
            <w:proofErr w:type="spellEnd"/>
            <w:r>
              <w:t xml:space="preserve"> section (even if it might not end up in the TR).</w:t>
            </w:r>
          </w:p>
          <w:p w:rsidR="002D60FC" w:rsidRDefault="005F4EC3" w:rsidP="005F4EC3">
            <w:r>
              <w:t xml:space="preserve">Ad 3.) Doing study work in normative phase should be avoided and done less often as it is being currently done. Enough time for studies </w:t>
            </w:r>
            <w:proofErr w:type="gramStart"/>
            <w:r>
              <w:t>should be allocated</w:t>
            </w:r>
            <w:proofErr w:type="gramEnd"/>
            <w:r>
              <w:t xml:space="preserve"> and issues resolved during the study phase.</w:t>
            </w:r>
          </w:p>
        </w:tc>
      </w:tr>
      <w:tr w:rsidR="002D60FC" w:rsidTr="004F2521">
        <w:tc>
          <w:tcPr>
            <w:tcW w:w="2263" w:type="dxa"/>
          </w:tcPr>
          <w:p w:rsidR="002D60FC" w:rsidRDefault="002D60FC" w:rsidP="004F2521">
            <w:r>
              <w:t>Nokia</w:t>
            </w:r>
          </w:p>
        </w:tc>
        <w:tc>
          <w:tcPr>
            <w:tcW w:w="6753" w:type="dxa"/>
          </w:tcPr>
          <w:p w:rsidR="00426832" w:rsidRDefault="00426832" w:rsidP="00426832">
            <w:r>
              <w:t>1. We agree with the proposal, although this should not preclude SA2 to have co-Rapporteurs when needed.</w:t>
            </w:r>
          </w:p>
          <w:p w:rsidR="00426832" w:rsidRDefault="00426832" w:rsidP="00426832">
            <w:r>
              <w:t>2. We agree.</w:t>
            </w:r>
          </w:p>
          <w:p w:rsidR="002D60FC" w:rsidRDefault="00426832" w:rsidP="00426832">
            <w:r>
              <w:t>3. Agree. Critical ENs probably would need to be resolved during study phase. At end of the study, ENs should be analysed and decided whether they can be solved during normative phase, or if the topic should be removed from the work scope because e.g. not realistic to push the EN resolution to normative phase.</w:t>
            </w:r>
          </w:p>
        </w:tc>
      </w:tr>
      <w:tr w:rsidR="002D60FC" w:rsidTr="004F2521">
        <w:tc>
          <w:tcPr>
            <w:tcW w:w="2263" w:type="dxa"/>
          </w:tcPr>
          <w:p w:rsidR="002D60FC" w:rsidRDefault="002D60FC" w:rsidP="004F2521">
            <w:r>
              <w:t>Huawei</w:t>
            </w:r>
          </w:p>
        </w:tc>
        <w:tc>
          <w:tcPr>
            <w:tcW w:w="6753" w:type="dxa"/>
          </w:tcPr>
          <w:p w:rsidR="00426832" w:rsidRDefault="00426832" w:rsidP="00426832">
            <w:r>
              <w:t>We strongly support such approach.</w:t>
            </w:r>
          </w:p>
          <w:p w:rsidR="00426832" w:rsidRDefault="00426832" w:rsidP="00426832">
            <w:r>
              <w:t xml:space="preserve">To answer comments: this </w:t>
            </w:r>
            <w:proofErr w:type="gramStart"/>
            <w:r>
              <w:t>is ”</w:t>
            </w:r>
            <w:proofErr w:type="gramEnd"/>
            <w:r>
              <w:t>business as usual” only in some cases, where rapporteurs are willing to distribute the responsibilities, and this should be made the default behaviour. The ”champion” selection</w:t>
            </w:r>
          </w:p>
          <w:p w:rsidR="00426832" w:rsidRDefault="00426832" w:rsidP="00426832">
            <w:r>
              <w:t xml:space="preserve">is done on the spot as the issue is identified to need further focus, there should not </w:t>
            </w:r>
            <w:proofErr w:type="gramStart"/>
            <w:r>
              <w:t>be ”</w:t>
            </w:r>
            <w:proofErr w:type="gramEnd"/>
            <w:r>
              <w:t xml:space="preserve">behind-the-scene” negotiation. It is easy for the session chair and the rapporteur to see </w:t>
            </w:r>
            <w:proofErr w:type="gramStart"/>
            <w:r>
              <w:t>who’s</w:t>
            </w:r>
            <w:proofErr w:type="gramEnd"/>
            <w:r>
              <w:t xml:space="preserve"> been active in the discussion in the past 15 minutes and identify the reasonable person(s) to resolve the technical issue (or call for volunteers, again, on the spot).</w:t>
            </w:r>
          </w:p>
          <w:p w:rsidR="00426832" w:rsidRDefault="00426832" w:rsidP="00426832">
            <w:r>
              <w:t>Conclusion of the study is business as usual on the other hand. It should not require that editor’s notes are all resolved and counting of editor’s notes is a worthless exercise. What should be considered is really whether the remaining issues are major or minor, whether they can be resolved via dedicated focus (”champion” pushing the resolution) in parallel of the normative work of the feature, or if its resolution is really too complex and should be deferred to a future release. Therefore, as proposed, an actual technical analysis of the editor’s notes is required. Anyway, if an editor’s note is blocking, a ”champion” should have been</w:t>
            </w:r>
          </w:p>
          <w:p w:rsidR="002D60FC" w:rsidRDefault="00426832" w:rsidP="00426832">
            <w:proofErr w:type="gramStart"/>
            <w:r>
              <w:t>assigned</w:t>
            </w:r>
            <w:proofErr w:type="gramEnd"/>
            <w:r>
              <w:t xml:space="preserve"> already, and the rapporteur was expected to track and report the progress, therefore how to handle it should not come as a surprise by the end of the study.</w:t>
            </w:r>
          </w:p>
        </w:tc>
      </w:tr>
      <w:tr w:rsidR="002D60FC" w:rsidTr="004F2521">
        <w:tc>
          <w:tcPr>
            <w:tcW w:w="2263" w:type="dxa"/>
          </w:tcPr>
          <w:p w:rsidR="002D60FC" w:rsidRDefault="002D60FC" w:rsidP="004F2521">
            <w:r>
              <w:t>Qualcomm</w:t>
            </w:r>
          </w:p>
        </w:tc>
        <w:tc>
          <w:tcPr>
            <w:tcW w:w="6753" w:type="dxa"/>
          </w:tcPr>
          <w:p w:rsidR="002D60FC" w:rsidRDefault="00426832" w:rsidP="00426832">
            <w:r>
              <w:t xml:space="preserve">We are OK with these proposals, with the caveat for bullet 1 that “champion(s)” are to </w:t>
            </w:r>
            <w:proofErr w:type="gramStart"/>
            <w:r>
              <w:t>be confirmed</w:t>
            </w:r>
            <w:proofErr w:type="gramEnd"/>
            <w:r>
              <w:t xml:space="preserve"> by the chair.</w:t>
            </w:r>
          </w:p>
        </w:tc>
      </w:tr>
      <w:tr w:rsidR="002D60FC" w:rsidTr="004F2521">
        <w:tc>
          <w:tcPr>
            <w:tcW w:w="2263" w:type="dxa"/>
          </w:tcPr>
          <w:p w:rsidR="002D60FC" w:rsidRDefault="002D60FC" w:rsidP="004F2521">
            <w:r>
              <w:t>Apple</w:t>
            </w:r>
          </w:p>
        </w:tc>
        <w:tc>
          <w:tcPr>
            <w:tcW w:w="6753" w:type="dxa"/>
          </w:tcPr>
          <w:p w:rsidR="002D60FC" w:rsidRDefault="006571D9" w:rsidP="006571D9">
            <w:r>
              <w:t xml:space="preserve">It is OK to name one or more delegates to drive the progress of any particular issue, but </w:t>
            </w:r>
            <w:proofErr w:type="gramStart"/>
            <w:r>
              <w:t>we’d</w:t>
            </w:r>
            <w:proofErr w:type="gramEnd"/>
            <w:r>
              <w:t xml:space="preserve"> discourage giving them a specific new “title”. In our understanding, this has always been the role of penholders or moderators for merging solutions or solving issues, so we suggest not </w:t>
            </w:r>
            <w:proofErr w:type="gramStart"/>
            <w:r>
              <w:t>to introduce</w:t>
            </w:r>
            <w:proofErr w:type="gramEnd"/>
            <w:r>
              <w:t xml:space="preserve"> new terms.</w:t>
            </w:r>
          </w:p>
        </w:tc>
      </w:tr>
      <w:tr w:rsidR="002D60FC" w:rsidTr="004F2521">
        <w:tc>
          <w:tcPr>
            <w:tcW w:w="2263" w:type="dxa"/>
          </w:tcPr>
          <w:p w:rsidR="002D60FC" w:rsidRDefault="002D60FC" w:rsidP="004F2521">
            <w:r>
              <w:t>Interdigital</w:t>
            </w:r>
          </w:p>
        </w:tc>
        <w:tc>
          <w:tcPr>
            <w:tcW w:w="6753" w:type="dxa"/>
          </w:tcPr>
          <w:p w:rsidR="00B316CD" w:rsidRDefault="00B316CD" w:rsidP="00B316CD">
            <w:r>
              <w:t>With think that the issue champion position should be the rapporteur. However, it might make sense to designate issue champions in larger studies.</w:t>
            </w:r>
          </w:p>
          <w:p w:rsidR="00B316CD" w:rsidRDefault="00B316CD" w:rsidP="00B316CD">
            <w:r>
              <w:lastRenderedPageBreak/>
              <w:t xml:space="preserve">We think that documenting the evaluation is optional, only if the conclusion </w:t>
            </w:r>
            <w:proofErr w:type="gramStart"/>
            <w:r>
              <w:t>is sufficiently documented</w:t>
            </w:r>
            <w:proofErr w:type="gramEnd"/>
            <w:r>
              <w:t xml:space="preserve"> to substantiate the output of the evaluation.</w:t>
            </w:r>
          </w:p>
          <w:p w:rsidR="002D60FC" w:rsidRDefault="00B316CD" w:rsidP="00B316CD">
            <w:r>
              <w:t xml:space="preserve">We are not comfortable with “Conclusion of a study and progression to normative work shall be subject to analysis of the Editor’s Notes remaining for the study”. The TR solutions often include </w:t>
            </w:r>
            <w:proofErr w:type="gramStart"/>
            <w:r>
              <w:t>a lot</w:t>
            </w:r>
            <w:proofErr w:type="gramEnd"/>
            <w:r>
              <w:t xml:space="preserve"> of editor’s notes. For example, solutions that do not have a lot of support and will not progress to normative work might have left over editor’s notes.</w:t>
            </w:r>
          </w:p>
        </w:tc>
      </w:tr>
      <w:tr w:rsidR="002D60FC" w:rsidTr="004F2521">
        <w:tc>
          <w:tcPr>
            <w:tcW w:w="2263" w:type="dxa"/>
          </w:tcPr>
          <w:p w:rsidR="002D60FC" w:rsidRDefault="002D60FC" w:rsidP="004F2521">
            <w:r>
              <w:lastRenderedPageBreak/>
              <w:t>vivo</w:t>
            </w:r>
          </w:p>
        </w:tc>
        <w:tc>
          <w:tcPr>
            <w:tcW w:w="6753" w:type="dxa"/>
          </w:tcPr>
          <w:p w:rsidR="00B316CD" w:rsidRDefault="00B316CD" w:rsidP="00B316CD">
            <w:r>
              <w:t>We strongly support this.</w:t>
            </w:r>
          </w:p>
          <w:p w:rsidR="00B316CD" w:rsidRDefault="00B316CD" w:rsidP="00B316CD">
            <w:r>
              <w:t>In addition, Also agree with Nokia that this should not preclude SA2 to have co-Rapporteurs when needed.</w:t>
            </w:r>
          </w:p>
          <w:p w:rsidR="002D60FC" w:rsidRDefault="00B316CD" w:rsidP="00B316CD">
            <w:r>
              <w:t>Furthermore co-Rapporteur is the candidate champion position by default if the co-Rapporteur is willing to do such job</w:t>
            </w:r>
          </w:p>
        </w:tc>
      </w:tr>
      <w:tr w:rsidR="002D60FC" w:rsidTr="004F2521">
        <w:tc>
          <w:tcPr>
            <w:tcW w:w="2263" w:type="dxa"/>
          </w:tcPr>
          <w:p w:rsidR="002D60FC" w:rsidRDefault="002D60FC" w:rsidP="004F2521">
            <w:proofErr w:type="spellStart"/>
            <w:r>
              <w:t>MediaTek</w:t>
            </w:r>
            <w:proofErr w:type="spellEnd"/>
          </w:p>
        </w:tc>
        <w:tc>
          <w:tcPr>
            <w:tcW w:w="6753" w:type="dxa"/>
          </w:tcPr>
          <w:p w:rsidR="002D60FC" w:rsidRDefault="00B316CD" w:rsidP="00B316CD">
            <w:r>
              <w:t xml:space="preserve">We are fine with the proposal but mechanism of selection </w:t>
            </w:r>
            <w:proofErr w:type="gramStart"/>
            <w:r>
              <w:t>of ”</w:t>
            </w:r>
            <w:proofErr w:type="gramEnd"/>
            <w:r>
              <w:t>champion(s)” need some elaboration and transparency.</w:t>
            </w:r>
          </w:p>
        </w:tc>
      </w:tr>
    </w:tbl>
    <w:p w:rsidR="003C6B80" w:rsidRDefault="003C6B80" w:rsidP="003C6B80"/>
    <w:p w:rsidR="00494933" w:rsidRDefault="00494933" w:rsidP="003C6B80"/>
    <w:p w:rsidR="00494933" w:rsidRDefault="00494933" w:rsidP="00562E74">
      <w:pPr>
        <w:pStyle w:val="Heading2"/>
      </w:pPr>
      <w:r>
        <w:t>Feedback Form 4</w:t>
      </w:r>
      <w:r w:rsidR="00562E74">
        <w:t>: Please provide your comments on the proposals in section 2.4 [see below], including proposals for rewording, or additional text</w:t>
      </w:r>
    </w:p>
    <w:p w:rsidR="00494933" w:rsidRDefault="00494933" w:rsidP="00494933">
      <w:pPr>
        <w:rPr>
          <w:highlight w:val="yellow"/>
        </w:rPr>
      </w:pPr>
    </w:p>
    <w:p w:rsidR="001E4CCA" w:rsidRDefault="001E4CCA" w:rsidP="001E4CCA">
      <w:r>
        <w:t>2.4</w:t>
      </w:r>
      <w:r>
        <w:tab/>
        <w:t>Documentation of conclusions/assumptions/issues in a TR</w:t>
      </w:r>
    </w:p>
    <w:p w:rsidR="001E4CCA" w:rsidRDefault="001E4CCA" w:rsidP="001E4CCA">
      <w:pPr>
        <w:ind w:left="720"/>
      </w:pPr>
      <w:r>
        <w:t xml:space="preserve">1. Solutions </w:t>
      </w:r>
      <w:proofErr w:type="gramStart"/>
      <w:r>
        <w:t>can be documented</w:t>
      </w:r>
      <w:proofErr w:type="gramEnd"/>
      <w:r>
        <w:t xml:space="preserve"> in the main body of the TR, but they should be a synthesis of similar solutions documented in the annex. For </w:t>
      </w:r>
      <w:proofErr w:type="gramStart"/>
      <w:r>
        <w:t>example</w:t>
      </w:r>
      <w:proofErr w:type="gramEnd"/>
      <w:r>
        <w:t xml:space="preserve"> there may be multiple similar solutions submitted by companies and included in the annex and so a solution that reflects these can be documented, including options. Editor’s Notes and evaluation statements can be included in this main-body solution. Consensus is required for inclusion of such solutions in the main body of the TR. [Some different terminology for such “synthesis” solutions has been used in proposals, such as “solution family”.]</w:t>
      </w:r>
    </w:p>
    <w:p w:rsidR="001E4CCA" w:rsidRDefault="001E4CCA" w:rsidP="001E4CCA">
      <w:pPr>
        <w:ind w:left="720"/>
      </w:pPr>
      <w:r>
        <w:t xml:space="preserve">2. Where there is consensus, interim agreements (on </w:t>
      </w:r>
      <w:proofErr w:type="spellStart"/>
      <w:r>
        <w:t>eg</w:t>
      </w:r>
      <w:proofErr w:type="spellEnd"/>
      <w:r>
        <w:t xml:space="preserve"> architectural assumptions and conclusions) </w:t>
      </w:r>
      <w:proofErr w:type="gramStart"/>
      <w:r>
        <w:t>should be documented</w:t>
      </w:r>
      <w:proofErr w:type="gramEnd"/>
      <w:r>
        <w:t xml:space="preserve"> in the TR as soon as possible during a study </w:t>
      </w:r>
      <w:proofErr w:type="spellStart"/>
      <w:r>
        <w:t>eg</w:t>
      </w:r>
      <w:proofErr w:type="spellEnd"/>
      <w:r>
        <w:t xml:space="preserve"> when issues (as mentioned above) are resolved</w:t>
      </w:r>
    </w:p>
    <w:p w:rsidR="001E4CCA" w:rsidRPr="001E4CCA" w:rsidRDefault="001E4CCA" w:rsidP="001E4CCA">
      <w:pPr>
        <w:ind w:left="720"/>
      </w:pPr>
      <w:r>
        <w:t xml:space="preserve">3. These </w:t>
      </w:r>
      <w:proofErr w:type="gramStart"/>
      <w:r>
        <w:t>can be documented</w:t>
      </w:r>
      <w:proofErr w:type="gramEnd"/>
      <w:r>
        <w:t xml:space="preserve"> in the TR as “Agreements at SA2#XXX”, and if there is consensus, in the relevant TR clause (</w:t>
      </w:r>
      <w:proofErr w:type="spellStart"/>
      <w:r>
        <w:t>eg</w:t>
      </w:r>
      <w:proofErr w:type="spellEnd"/>
      <w:r>
        <w:t xml:space="preserve"> Architectural Assumptions)</w:t>
      </w:r>
    </w:p>
    <w:p w:rsidR="00DD499B" w:rsidRPr="00DD499B" w:rsidRDefault="00494933" w:rsidP="00494933">
      <w:r w:rsidRPr="00DD499B">
        <w:t>Proposal:</w:t>
      </w:r>
      <w:r w:rsidR="00116FF4" w:rsidRPr="00DD499B">
        <w:t xml:space="preserve"> </w:t>
      </w:r>
    </w:p>
    <w:p w:rsidR="00DD499B" w:rsidRPr="00DD499B" w:rsidRDefault="00116FF4" w:rsidP="00DD499B">
      <w:pPr>
        <w:pStyle w:val="ListParagraph"/>
        <w:numPr>
          <w:ilvl w:val="0"/>
          <w:numId w:val="6"/>
        </w:numPr>
      </w:pPr>
      <w:r w:rsidRPr="00DD499B">
        <w:t>Need to clarify differences between solutions and conclusions</w:t>
      </w:r>
    </w:p>
    <w:p w:rsidR="00DD499B" w:rsidRPr="00DD499B" w:rsidRDefault="00BE0098" w:rsidP="00DD499B">
      <w:pPr>
        <w:pStyle w:val="ListParagraph"/>
        <w:numPr>
          <w:ilvl w:val="0"/>
          <w:numId w:val="6"/>
        </w:numPr>
      </w:pPr>
      <w:r w:rsidRPr="00DD499B">
        <w:t xml:space="preserve">How/where agreements would be documented needs to </w:t>
      </w:r>
      <w:r w:rsidR="00DD499B" w:rsidRPr="00DD499B">
        <w:t>be decided</w:t>
      </w:r>
    </w:p>
    <w:p w:rsidR="00494933" w:rsidRPr="00DD499B" w:rsidRDefault="00DD499B" w:rsidP="00DD499B">
      <w:pPr>
        <w:pStyle w:val="ListParagraph"/>
        <w:numPr>
          <w:ilvl w:val="0"/>
          <w:numId w:val="6"/>
        </w:numPr>
      </w:pPr>
      <w:r>
        <w:t>Bring together</w:t>
      </w:r>
      <w:r w:rsidR="00C26C5C" w:rsidRPr="00DD499B">
        <w:t xml:space="preserve"> 2.2 and 2.4</w:t>
      </w:r>
      <w:r>
        <w:t xml:space="preserve"> guidance into a single clause</w:t>
      </w:r>
    </w:p>
    <w:tbl>
      <w:tblPr>
        <w:tblStyle w:val="TableGrid"/>
        <w:tblW w:w="0" w:type="auto"/>
        <w:tblLook w:val="04A0" w:firstRow="1" w:lastRow="0" w:firstColumn="1" w:lastColumn="0" w:noHBand="0" w:noVBand="1"/>
      </w:tblPr>
      <w:tblGrid>
        <w:gridCol w:w="2263"/>
        <w:gridCol w:w="6753"/>
      </w:tblGrid>
      <w:tr w:rsidR="00494933" w:rsidTr="004F2521">
        <w:tc>
          <w:tcPr>
            <w:tcW w:w="2263" w:type="dxa"/>
          </w:tcPr>
          <w:p w:rsidR="00494933" w:rsidRDefault="00494933" w:rsidP="004F2521">
            <w:r>
              <w:t>AT&amp;T</w:t>
            </w:r>
          </w:p>
        </w:tc>
        <w:tc>
          <w:tcPr>
            <w:tcW w:w="6753" w:type="dxa"/>
          </w:tcPr>
          <w:p w:rsidR="00494933" w:rsidRDefault="00F92D0F" w:rsidP="00F92D0F">
            <w:r>
              <w:t xml:space="preserve">This and section 2.2 seem to be somewhat related and I have similar questions. I think we can agree to document solution in one place in the TR and not in multiple locations. If we agree to document complete solutions in </w:t>
            </w:r>
            <w:proofErr w:type="gramStart"/>
            <w:r>
              <w:t>one location</w:t>
            </w:r>
            <w:proofErr w:type="gramEnd"/>
            <w:r>
              <w:t xml:space="preserve"> then Key issues should merely have pointers to that solution (or its section). In that case I am not sure why we would call it an Annex but rather have a section titled something </w:t>
            </w:r>
            <w:proofErr w:type="gramStart"/>
            <w:r>
              <w:t>like ”</w:t>
            </w:r>
            <w:proofErr w:type="gramEnd"/>
            <w:r>
              <w:t>solutions”.</w:t>
            </w:r>
          </w:p>
        </w:tc>
      </w:tr>
      <w:tr w:rsidR="00494933" w:rsidTr="004F2521">
        <w:tc>
          <w:tcPr>
            <w:tcW w:w="2263" w:type="dxa"/>
          </w:tcPr>
          <w:p w:rsidR="00494933" w:rsidRDefault="00494933" w:rsidP="004F2521">
            <w:r>
              <w:lastRenderedPageBreak/>
              <w:t>ZTE</w:t>
            </w:r>
          </w:p>
        </w:tc>
        <w:tc>
          <w:tcPr>
            <w:tcW w:w="6753" w:type="dxa"/>
          </w:tcPr>
          <w:p w:rsidR="00132DBD" w:rsidRDefault="00132DBD" w:rsidP="00132DBD">
            <w:r>
              <w:t xml:space="preserve">The main body of the TR can capture the progress/agreement at each meeting. If there is </w:t>
            </w:r>
            <w:proofErr w:type="gramStart"/>
            <w:r>
              <w:t>need to refer to solution then the solution can be added</w:t>
            </w:r>
            <w:proofErr w:type="gramEnd"/>
            <w:r>
              <w:t xml:space="preserve"> in the TR Annex/Solutions. The key point is that companies should</w:t>
            </w:r>
          </w:p>
          <w:p w:rsidR="00494933" w:rsidRDefault="00132DBD" w:rsidP="00132DBD">
            <w:r>
              <w:t>focus on reach interim agreements for each key issue at each meeting, instead of pushing different solutions into the TR.</w:t>
            </w:r>
          </w:p>
        </w:tc>
      </w:tr>
      <w:tr w:rsidR="00494933" w:rsidTr="004F2521">
        <w:tc>
          <w:tcPr>
            <w:tcW w:w="2263" w:type="dxa"/>
          </w:tcPr>
          <w:p w:rsidR="00494933" w:rsidRDefault="00494933" w:rsidP="004F2521">
            <w:r>
              <w:t>LGE</w:t>
            </w:r>
          </w:p>
        </w:tc>
        <w:tc>
          <w:tcPr>
            <w:tcW w:w="6753" w:type="dxa"/>
          </w:tcPr>
          <w:p w:rsidR="00494933" w:rsidRDefault="00132DBD" w:rsidP="004F2521">
            <w:r w:rsidRPr="00132DBD">
              <w:t>We are fine with the proposals in section 2.4</w:t>
            </w:r>
          </w:p>
        </w:tc>
      </w:tr>
      <w:tr w:rsidR="00494933" w:rsidTr="004F2521">
        <w:tc>
          <w:tcPr>
            <w:tcW w:w="2263" w:type="dxa"/>
          </w:tcPr>
          <w:p w:rsidR="00494933" w:rsidRDefault="00494933" w:rsidP="004F2521">
            <w:r>
              <w:t>Deutsche Telekom</w:t>
            </w:r>
          </w:p>
        </w:tc>
        <w:tc>
          <w:tcPr>
            <w:tcW w:w="6753" w:type="dxa"/>
          </w:tcPr>
          <w:p w:rsidR="00116FF4" w:rsidRDefault="00116FF4" w:rsidP="00116FF4">
            <w:proofErr w:type="gramStart"/>
            <w:r>
              <w:t>ad</w:t>
            </w:r>
            <w:proofErr w:type="gramEnd"/>
            <w:r>
              <w:t xml:space="preserve"> 1.) We assume that the solution(s) in the main body would be part of the interim conclusions </w:t>
            </w:r>
            <w:proofErr w:type="gramStart"/>
            <w:r>
              <w:t>otherwise</w:t>
            </w:r>
            <w:proofErr w:type="gramEnd"/>
            <w:r>
              <w:t xml:space="preserve"> the whole approach does not make much sense.</w:t>
            </w:r>
          </w:p>
          <w:p w:rsidR="00494933" w:rsidRDefault="00116FF4" w:rsidP="00116FF4">
            <w:proofErr w:type="gramStart"/>
            <w:r>
              <w:t>ad</w:t>
            </w:r>
            <w:proofErr w:type="gramEnd"/>
            <w:r>
              <w:t xml:space="preserve"> 3.) Why </w:t>
            </w:r>
            <w:proofErr w:type="gramStart"/>
            <w:r>
              <w:t>would (interim) conclusions be documented</w:t>
            </w:r>
            <w:proofErr w:type="gramEnd"/>
            <w:r>
              <w:t xml:space="preserve"> in architectural assumptions and not in the conclusion section?</w:t>
            </w:r>
          </w:p>
        </w:tc>
      </w:tr>
      <w:tr w:rsidR="00494933" w:rsidTr="004F2521">
        <w:tc>
          <w:tcPr>
            <w:tcW w:w="2263" w:type="dxa"/>
          </w:tcPr>
          <w:p w:rsidR="00494933" w:rsidRDefault="00494933" w:rsidP="004F2521">
            <w:r>
              <w:t>Nokia</w:t>
            </w:r>
          </w:p>
        </w:tc>
        <w:tc>
          <w:tcPr>
            <w:tcW w:w="6753" w:type="dxa"/>
          </w:tcPr>
          <w:p w:rsidR="009B2D2B" w:rsidRDefault="009B2D2B" w:rsidP="009B2D2B">
            <w:r>
              <w:t>1. It is unclear whether this is something companies will do or if this is something up to Rapporteur, or? If the intention is that Rapporteur go through this step, then we disagree to put this step in the hands of</w:t>
            </w:r>
          </w:p>
          <w:p w:rsidR="009B2D2B" w:rsidRDefault="009B2D2B" w:rsidP="009B2D2B">
            <w:r>
              <w:t>Rapporteurs. This should be company driven, while both Rapporteurs and companies should be proactive in proposing mergers of solutions when it is clear that differences between solutions do not justify documenting several solutions.</w:t>
            </w:r>
          </w:p>
          <w:p w:rsidR="009B2D2B" w:rsidRDefault="009B2D2B" w:rsidP="009B2D2B">
            <w:r>
              <w:t>2. We support this.</w:t>
            </w:r>
          </w:p>
          <w:p w:rsidR="00494933" w:rsidRDefault="009B2D2B" w:rsidP="009B2D2B">
            <w:r>
              <w:t>3. We suggest documenting interim agreements in some “interim conclusion” section.</w:t>
            </w:r>
          </w:p>
        </w:tc>
      </w:tr>
      <w:tr w:rsidR="00494933" w:rsidTr="004F2521">
        <w:tc>
          <w:tcPr>
            <w:tcW w:w="2263" w:type="dxa"/>
          </w:tcPr>
          <w:p w:rsidR="00494933" w:rsidRDefault="00494933" w:rsidP="004F2521">
            <w:r>
              <w:t>Huawei</w:t>
            </w:r>
          </w:p>
        </w:tc>
        <w:tc>
          <w:tcPr>
            <w:tcW w:w="6753" w:type="dxa"/>
          </w:tcPr>
          <w:p w:rsidR="00116FF4" w:rsidRDefault="00116FF4" w:rsidP="00116FF4">
            <w:r>
              <w:t xml:space="preserve">On documenting solutions in the main body, I have some reservation: from past experience, </w:t>
            </w:r>
            <w:proofErr w:type="gramStart"/>
            <w:r>
              <w:t>such ”</w:t>
            </w:r>
            <w:proofErr w:type="gramEnd"/>
            <w:r>
              <w:t xml:space="preserve">synthetic”/” solution family” solution tend to try to find one or few common denominator(s) to ”build up </w:t>
            </w:r>
            <w:proofErr w:type="spellStart"/>
            <w:r>
              <w:t>num</w:t>
            </w:r>
            <w:proofErr w:type="spellEnd"/>
            <w:r>
              <w:t xml:space="preserve"> </w:t>
            </w:r>
            <w:proofErr w:type="spellStart"/>
            <w:r>
              <w:t>bers</w:t>
            </w:r>
            <w:proofErr w:type="spellEnd"/>
            <w:r>
              <w:t xml:space="preserve">”, disregarding major differences in other aspects of the solution. Therefore, it should not be automatic that solutions </w:t>
            </w:r>
            <w:proofErr w:type="gramStart"/>
            <w:r>
              <w:t>that ”</w:t>
            </w:r>
            <w:proofErr w:type="gramEnd"/>
            <w:r>
              <w:t>come in numbers” are given a prominent position in the TR.</w:t>
            </w:r>
          </w:p>
          <w:p w:rsidR="00116FF4" w:rsidRDefault="00116FF4" w:rsidP="00116FF4">
            <w:r>
              <w:t>However, in some cases, it might be valuable to document one (or several) solution(s) that is</w:t>
            </w:r>
            <w:r w:rsidR="002045B2">
              <w:t xml:space="preserve"> </w:t>
            </w:r>
            <w:r>
              <w:t>(are) collectively built up based on the resolution of the technical discussions. It should be clear that these solutions are the result of the group, and the group should entertain the documentation of such solutions first before time is devoted to it.</w:t>
            </w:r>
          </w:p>
          <w:p w:rsidR="00116FF4" w:rsidRDefault="00116FF4" w:rsidP="00116FF4">
            <w:r>
              <w:t>Apart from this consideration on item 1, we fully support this approach.</w:t>
            </w:r>
          </w:p>
          <w:p w:rsidR="00116FF4" w:rsidRDefault="00116FF4" w:rsidP="00116FF4">
            <w:r>
              <w:t xml:space="preserve">I expect that how and where to document conclusions will require some habits to </w:t>
            </w:r>
            <w:proofErr w:type="gramStart"/>
            <w:r>
              <w:t>be updated</w:t>
            </w:r>
            <w:proofErr w:type="gramEnd"/>
            <w:r>
              <w:t>. We should consider giving some chance to raise such questions as Rel-20 progresses, either offline, or some work</w:t>
            </w:r>
          </w:p>
          <w:p w:rsidR="00494933" w:rsidRDefault="00116FF4" w:rsidP="00116FF4">
            <w:proofErr w:type="gramStart"/>
            <w:r>
              <w:t>planning</w:t>
            </w:r>
            <w:proofErr w:type="gramEnd"/>
            <w:r>
              <w:t xml:space="preserve"> sessions, so we can build up a common understanding rather than building 10 ways of working, one for each SID.</w:t>
            </w:r>
          </w:p>
        </w:tc>
      </w:tr>
      <w:tr w:rsidR="00494933" w:rsidTr="004F2521">
        <w:tc>
          <w:tcPr>
            <w:tcW w:w="2263" w:type="dxa"/>
          </w:tcPr>
          <w:p w:rsidR="00494933" w:rsidRDefault="00494933" w:rsidP="004F2521">
            <w:r>
              <w:t>Qualcomm</w:t>
            </w:r>
          </w:p>
        </w:tc>
        <w:tc>
          <w:tcPr>
            <w:tcW w:w="6753" w:type="dxa"/>
          </w:tcPr>
          <w:p w:rsidR="002045B2" w:rsidRDefault="002045B2" w:rsidP="002045B2">
            <w:r>
              <w:t>We are OK with these proposals, with the following clarifications:</w:t>
            </w:r>
          </w:p>
          <w:p w:rsidR="002045B2" w:rsidRDefault="002045B2" w:rsidP="002045B2">
            <w:r>
              <w:t>With respect to bullet 1, the main goal is to start discussing solution principles and making agreements earlier in the study phase. More in detail, the steps to follow are:</w:t>
            </w:r>
          </w:p>
          <w:p w:rsidR="002045B2" w:rsidRDefault="002045B2" w:rsidP="002045B2">
            <w:r>
              <w:t>- companies may propose interim principles for the main TR body based on the solutions captured in the Annex; as part of these principles companies may also propose how to address the unresolved aspects for further consideration of the related solutions from the Annex.</w:t>
            </w:r>
          </w:p>
          <w:p w:rsidR="002045B2" w:rsidRDefault="002045B2" w:rsidP="002045B2">
            <w:r>
              <w:t>- if such interim principles are agreed, it is mostly up to the rapporteur/champion to synthesize a solution</w:t>
            </w:r>
          </w:p>
          <w:p w:rsidR="002045B2" w:rsidRDefault="002045B2" w:rsidP="002045B2">
            <w:r>
              <w:t>in the main TR body based on those principles;</w:t>
            </w:r>
          </w:p>
          <w:p w:rsidR="002045B2" w:rsidRDefault="002045B2" w:rsidP="002045B2">
            <w:r>
              <w:t xml:space="preserve">- </w:t>
            </w:r>
            <w:proofErr w:type="gramStart"/>
            <w:r>
              <w:t>the</w:t>
            </w:r>
            <w:proofErr w:type="gramEnd"/>
            <w:r>
              <w:t xml:space="preserve"> final conclusions will be based only on solutions captured in the main TR body.</w:t>
            </w:r>
          </w:p>
          <w:p w:rsidR="00494933" w:rsidRDefault="002045B2" w:rsidP="002045B2">
            <w:r>
              <w:lastRenderedPageBreak/>
              <w:t xml:space="preserve">With respect to bullet 3, we suggest that for each Key Issue the interim agreements </w:t>
            </w:r>
            <w:proofErr w:type="gramStart"/>
            <w:r>
              <w:t>are numbered</w:t>
            </w:r>
            <w:proofErr w:type="gramEnd"/>
            <w:r>
              <w:t xml:space="preserve"> sequentially (e.g., </w:t>
            </w:r>
            <w:proofErr w:type="spellStart"/>
            <w:r>
              <w:t>KI#X-Agreement#Y</w:t>
            </w:r>
            <w:proofErr w:type="spellEnd"/>
            <w:r>
              <w:t>).</w:t>
            </w:r>
          </w:p>
        </w:tc>
      </w:tr>
      <w:tr w:rsidR="00494933" w:rsidTr="004F2521">
        <w:tc>
          <w:tcPr>
            <w:tcW w:w="2263" w:type="dxa"/>
          </w:tcPr>
          <w:p w:rsidR="00494933" w:rsidRDefault="00494933" w:rsidP="004F2521">
            <w:r>
              <w:lastRenderedPageBreak/>
              <w:t>Apple</w:t>
            </w:r>
          </w:p>
        </w:tc>
        <w:tc>
          <w:tcPr>
            <w:tcW w:w="6753" w:type="dxa"/>
          </w:tcPr>
          <w:p w:rsidR="00BE0098" w:rsidRDefault="00BE0098" w:rsidP="00BE0098">
            <w:r>
              <w:t>OK with the proposals</w:t>
            </w:r>
          </w:p>
          <w:p w:rsidR="00494933" w:rsidRDefault="00BE0098" w:rsidP="00BE0098">
            <w:r>
              <w:t xml:space="preserve">· It is not completely clear how the “Agreements at SA2#XXX” </w:t>
            </w:r>
            <w:proofErr w:type="gramStart"/>
            <w:r>
              <w:t>would be documented</w:t>
            </w:r>
            <w:proofErr w:type="gramEnd"/>
            <w:r>
              <w:t xml:space="preserve"> since in our view they would not always be appropriate as TR body text but rather as a documentation of where the discussion stands. In that sense, it may be good to document such agreements in the TR annex first, and whenever they are relevant to a TR clause (e.g. architectural assumptions) and </w:t>
            </w:r>
            <w:proofErr w:type="gramStart"/>
            <w:r>
              <w:t>there’</w:t>
            </w:r>
            <w:r w:rsidR="00F646CD">
              <w:t>s</w:t>
            </w:r>
            <w:proofErr w:type="gramEnd"/>
            <w:r w:rsidR="00F646CD">
              <w:t xml:space="preserve"> agreement, then proceed to do s</w:t>
            </w:r>
            <w:r>
              <w:t>o.</w:t>
            </w:r>
          </w:p>
        </w:tc>
      </w:tr>
      <w:tr w:rsidR="00494933" w:rsidTr="004F2521">
        <w:tc>
          <w:tcPr>
            <w:tcW w:w="2263" w:type="dxa"/>
          </w:tcPr>
          <w:p w:rsidR="00494933" w:rsidRDefault="00494933" w:rsidP="004F2521">
            <w:r>
              <w:t>Interdigital</w:t>
            </w:r>
          </w:p>
        </w:tc>
        <w:tc>
          <w:tcPr>
            <w:tcW w:w="6753" w:type="dxa"/>
          </w:tcPr>
          <w:p w:rsidR="00494933" w:rsidRDefault="00F646CD" w:rsidP="004F2521">
            <w:r w:rsidRPr="00F646CD">
              <w:t>We like the idea of placing more focus on interim principles / conclusions</w:t>
            </w:r>
          </w:p>
        </w:tc>
      </w:tr>
      <w:tr w:rsidR="00494933" w:rsidTr="004F2521">
        <w:tc>
          <w:tcPr>
            <w:tcW w:w="2263" w:type="dxa"/>
          </w:tcPr>
          <w:p w:rsidR="00494933" w:rsidRDefault="00494933" w:rsidP="004F2521">
            <w:r>
              <w:t>vivo</w:t>
            </w:r>
          </w:p>
        </w:tc>
        <w:tc>
          <w:tcPr>
            <w:tcW w:w="6753" w:type="dxa"/>
          </w:tcPr>
          <w:p w:rsidR="00F646CD" w:rsidRDefault="00F646CD" w:rsidP="00F646CD">
            <w:r>
              <w:t>This and section 2.2 is seemly sort of related. A further clarification is needed e.g. with this proposal, does it mean</w:t>
            </w:r>
          </w:p>
          <w:p w:rsidR="00F646CD" w:rsidRDefault="00F646CD" w:rsidP="00F646CD">
            <w:r>
              <w:t xml:space="preserve">1) when we start a new TR, the solutions proposed by companies will be first documented in </w:t>
            </w:r>
            <w:proofErr w:type="spellStart"/>
            <w:r>
              <w:t>a</w:t>
            </w:r>
            <w:proofErr w:type="spellEnd"/>
            <w:r>
              <w:t xml:space="preserve"> annex</w:t>
            </w:r>
          </w:p>
          <w:p w:rsidR="00F646CD" w:rsidRDefault="00F646CD" w:rsidP="00F646CD">
            <w:r>
              <w:t>2) then after we capturing enough solutions in the Annex, rapporteur or companies will do 1 e.g.</w:t>
            </w:r>
          </w:p>
          <w:p w:rsidR="00F646CD" w:rsidRDefault="00F646CD" w:rsidP="00F646CD">
            <w:r>
              <w:t>a) document the Solutions in the main body of TR</w:t>
            </w:r>
          </w:p>
          <w:p w:rsidR="00494933" w:rsidRDefault="00F646CD" w:rsidP="00F646CD">
            <w:r>
              <w:t>b) or instead document interim principles / conclusions</w:t>
            </w:r>
          </w:p>
        </w:tc>
      </w:tr>
      <w:tr w:rsidR="00494933" w:rsidTr="004F2521">
        <w:tc>
          <w:tcPr>
            <w:tcW w:w="2263" w:type="dxa"/>
          </w:tcPr>
          <w:p w:rsidR="00494933" w:rsidRDefault="00494933" w:rsidP="004F2521">
            <w:proofErr w:type="spellStart"/>
            <w:r>
              <w:t>MediaTek</w:t>
            </w:r>
            <w:proofErr w:type="spellEnd"/>
          </w:p>
        </w:tc>
        <w:tc>
          <w:tcPr>
            <w:tcW w:w="6753" w:type="dxa"/>
          </w:tcPr>
          <w:p w:rsidR="00494933" w:rsidRDefault="00F646CD" w:rsidP="004F2521">
            <w:r w:rsidRPr="00F646CD">
              <w:t>We are fine with 2.4</w:t>
            </w:r>
          </w:p>
        </w:tc>
      </w:tr>
    </w:tbl>
    <w:p w:rsidR="00494933" w:rsidRDefault="00494933" w:rsidP="00494933"/>
    <w:p w:rsidR="00494933" w:rsidRDefault="00494933" w:rsidP="00562E74">
      <w:pPr>
        <w:pStyle w:val="Heading2"/>
      </w:pPr>
      <w:r>
        <w:t>Feedback Form 5</w:t>
      </w:r>
      <w:r w:rsidR="00562E74">
        <w:t>: Please provide your comments on the proposals in section 2.5 [see below], including proposals for rewording, or additional text</w:t>
      </w:r>
    </w:p>
    <w:p w:rsidR="00494933" w:rsidRDefault="00494933" w:rsidP="00494933">
      <w:pPr>
        <w:rPr>
          <w:highlight w:val="yellow"/>
        </w:rPr>
      </w:pPr>
    </w:p>
    <w:p w:rsidR="005371D3" w:rsidRDefault="00B523E4" w:rsidP="005371D3">
      <w:r>
        <w:t>2.5</w:t>
      </w:r>
      <w:r>
        <w:tab/>
      </w:r>
      <w:r w:rsidR="005371D3">
        <w:t>Status reports</w:t>
      </w:r>
    </w:p>
    <w:p w:rsidR="005371D3" w:rsidRDefault="005371D3" w:rsidP="005371D3">
      <w:pPr>
        <w:ind w:left="720"/>
      </w:pPr>
      <w:r>
        <w:t xml:space="preserve">1. Produced per meeting (as currently done), but the format will be different and the detail expanded. </w:t>
      </w:r>
      <w:proofErr w:type="gramStart"/>
      <w:r>
        <w:t>However</w:t>
      </w:r>
      <w:proofErr w:type="gramEnd"/>
      <w:r>
        <w:t xml:space="preserve"> the format of the part of the status report intended for SA Plenary (currently a single slide) will in general be used</w:t>
      </w:r>
    </w:p>
    <w:p w:rsidR="005371D3" w:rsidRDefault="005371D3" w:rsidP="005371D3">
      <w:pPr>
        <w:ind w:left="720"/>
      </w:pPr>
      <w:r>
        <w:t>2. Substantial issues identified during the work should be included in the report, and any resolutions documented. The record of these issues remains in future reports</w:t>
      </w:r>
    </w:p>
    <w:p w:rsidR="005371D3" w:rsidRDefault="005371D3" w:rsidP="005371D3">
      <w:pPr>
        <w:ind w:left="720"/>
        <w:rPr>
          <w:highlight w:val="yellow"/>
        </w:rPr>
      </w:pPr>
      <w:r>
        <w:t xml:space="preserve">3. The names of any champions of such issues </w:t>
      </w:r>
      <w:proofErr w:type="gramStart"/>
      <w:r>
        <w:t>should be recorded</w:t>
      </w:r>
      <w:proofErr w:type="gramEnd"/>
    </w:p>
    <w:p w:rsidR="00494933" w:rsidRDefault="00494933" w:rsidP="00494933">
      <w:r w:rsidRPr="00967B98">
        <w:t>Proposal:</w:t>
      </w:r>
    </w:p>
    <w:p w:rsidR="00967B98" w:rsidRDefault="00967B98" w:rsidP="00967B98">
      <w:pPr>
        <w:pStyle w:val="ListParagraph"/>
        <w:numPr>
          <w:ilvl w:val="0"/>
          <w:numId w:val="7"/>
        </w:numPr>
      </w:pPr>
      <w:r>
        <w:t xml:space="preserve">Go with the text above, but remove “champion” terminology and make clear any names of delegates assigned to lead discussion </w:t>
      </w:r>
      <w:proofErr w:type="gramStart"/>
      <w:r>
        <w:t>are only recorded</w:t>
      </w:r>
      <w:proofErr w:type="gramEnd"/>
      <w:r>
        <w:t xml:space="preserve"> in the SA2 part of the status report, not the report for SA.</w:t>
      </w:r>
    </w:p>
    <w:tbl>
      <w:tblPr>
        <w:tblStyle w:val="TableGrid"/>
        <w:tblW w:w="0" w:type="auto"/>
        <w:tblLook w:val="04A0" w:firstRow="1" w:lastRow="0" w:firstColumn="1" w:lastColumn="0" w:noHBand="0" w:noVBand="1"/>
      </w:tblPr>
      <w:tblGrid>
        <w:gridCol w:w="2263"/>
        <w:gridCol w:w="6753"/>
      </w:tblGrid>
      <w:tr w:rsidR="00494933" w:rsidTr="004F2521">
        <w:tc>
          <w:tcPr>
            <w:tcW w:w="2263" w:type="dxa"/>
          </w:tcPr>
          <w:p w:rsidR="00494933" w:rsidRDefault="00494933" w:rsidP="004F2521">
            <w:r>
              <w:t>LGE</w:t>
            </w:r>
          </w:p>
        </w:tc>
        <w:tc>
          <w:tcPr>
            <w:tcW w:w="6753" w:type="dxa"/>
          </w:tcPr>
          <w:p w:rsidR="00494933" w:rsidRDefault="00F77973" w:rsidP="004F2521">
            <w:r w:rsidRPr="00F77973">
              <w:t>We are fine with the proposals in section 2.5</w:t>
            </w:r>
          </w:p>
        </w:tc>
      </w:tr>
      <w:tr w:rsidR="00494933" w:rsidTr="004F2521">
        <w:tc>
          <w:tcPr>
            <w:tcW w:w="2263" w:type="dxa"/>
          </w:tcPr>
          <w:p w:rsidR="00494933" w:rsidRDefault="00494933" w:rsidP="004F2521">
            <w:r>
              <w:t>Deutsche Telekom</w:t>
            </w:r>
          </w:p>
        </w:tc>
        <w:tc>
          <w:tcPr>
            <w:tcW w:w="6753" w:type="dxa"/>
          </w:tcPr>
          <w:p w:rsidR="00494933" w:rsidRDefault="00F77973" w:rsidP="004F2521">
            <w:r w:rsidRPr="00F77973">
              <w:t>We are fine with the proposals in section 2.5</w:t>
            </w:r>
          </w:p>
        </w:tc>
      </w:tr>
      <w:tr w:rsidR="00494933" w:rsidTr="004F2521">
        <w:tc>
          <w:tcPr>
            <w:tcW w:w="2263" w:type="dxa"/>
          </w:tcPr>
          <w:p w:rsidR="00494933" w:rsidRDefault="00494933" w:rsidP="004F2521">
            <w:r>
              <w:t>Nokia</w:t>
            </w:r>
          </w:p>
        </w:tc>
        <w:tc>
          <w:tcPr>
            <w:tcW w:w="6753" w:type="dxa"/>
          </w:tcPr>
          <w:p w:rsidR="00494933" w:rsidRDefault="00F77973" w:rsidP="00F77973">
            <w:r>
              <w:t>We support this. Clarification is needed for 3 as whether this means e.g. that the Champions’ name will be recorded in e.g. SA2 Chair report to SA</w:t>
            </w:r>
          </w:p>
        </w:tc>
      </w:tr>
      <w:tr w:rsidR="00494933" w:rsidTr="004F2521">
        <w:tc>
          <w:tcPr>
            <w:tcW w:w="2263" w:type="dxa"/>
          </w:tcPr>
          <w:p w:rsidR="00494933" w:rsidRDefault="00494933" w:rsidP="004F2521">
            <w:r>
              <w:t>Huawei</w:t>
            </w:r>
          </w:p>
        </w:tc>
        <w:tc>
          <w:tcPr>
            <w:tcW w:w="6753" w:type="dxa"/>
          </w:tcPr>
          <w:p w:rsidR="00494933" w:rsidRDefault="00F77973" w:rsidP="004F2521">
            <w:r w:rsidRPr="00F77973">
              <w:t>We fully support such approach</w:t>
            </w:r>
          </w:p>
        </w:tc>
      </w:tr>
      <w:tr w:rsidR="00494933" w:rsidTr="004F2521">
        <w:tc>
          <w:tcPr>
            <w:tcW w:w="2263" w:type="dxa"/>
          </w:tcPr>
          <w:p w:rsidR="00494933" w:rsidRDefault="00494933" w:rsidP="004F2521">
            <w:r>
              <w:t>Qualcomm</w:t>
            </w:r>
          </w:p>
        </w:tc>
        <w:tc>
          <w:tcPr>
            <w:tcW w:w="6753" w:type="dxa"/>
          </w:tcPr>
          <w:p w:rsidR="00494933" w:rsidRDefault="00F77973" w:rsidP="004F2521">
            <w:r w:rsidRPr="00F77973">
              <w:t>We are OK with these proposals</w:t>
            </w:r>
          </w:p>
        </w:tc>
      </w:tr>
      <w:tr w:rsidR="00494933" w:rsidTr="004F2521">
        <w:tc>
          <w:tcPr>
            <w:tcW w:w="2263" w:type="dxa"/>
          </w:tcPr>
          <w:p w:rsidR="00494933" w:rsidRDefault="00494933" w:rsidP="004F2521">
            <w:r>
              <w:t>Apple</w:t>
            </w:r>
          </w:p>
        </w:tc>
        <w:tc>
          <w:tcPr>
            <w:tcW w:w="6753" w:type="dxa"/>
          </w:tcPr>
          <w:p w:rsidR="00494933" w:rsidRDefault="00F77973" w:rsidP="00F77973">
            <w:r>
              <w:t>OK with the proposals, except with recording the name of the champions. As mentioned earlier, we discourage the term champion. At most, the relevant companies driving the resolutions or mergers could be named, but even this only if absolutely necessary</w:t>
            </w:r>
          </w:p>
        </w:tc>
      </w:tr>
      <w:tr w:rsidR="00494933" w:rsidTr="004F2521">
        <w:tc>
          <w:tcPr>
            <w:tcW w:w="2263" w:type="dxa"/>
          </w:tcPr>
          <w:p w:rsidR="00494933" w:rsidRDefault="00494933" w:rsidP="004F2521">
            <w:r>
              <w:lastRenderedPageBreak/>
              <w:t>Interdigital</w:t>
            </w:r>
          </w:p>
        </w:tc>
        <w:tc>
          <w:tcPr>
            <w:tcW w:w="6753" w:type="dxa"/>
          </w:tcPr>
          <w:p w:rsidR="00494933" w:rsidRDefault="00F77973" w:rsidP="004F2521">
            <w:r w:rsidRPr="00F77973">
              <w:t>We think that this is a good approach</w:t>
            </w:r>
          </w:p>
        </w:tc>
      </w:tr>
      <w:tr w:rsidR="00494933" w:rsidTr="004F2521">
        <w:tc>
          <w:tcPr>
            <w:tcW w:w="2263" w:type="dxa"/>
          </w:tcPr>
          <w:p w:rsidR="00494933" w:rsidRDefault="00494933" w:rsidP="004F2521">
            <w:r>
              <w:t>vivo</w:t>
            </w:r>
          </w:p>
        </w:tc>
        <w:tc>
          <w:tcPr>
            <w:tcW w:w="6753" w:type="dxa"/>
          </w:tcPr>
          <w:p w:rsidR="00494933" w:rsidRDefault="00F77973" w:rsidP="004F2521">
            <w:r w:rsidRPr="00F77973">
              <w:t>We support this approach</w:t>
            </w:r>
          </w:p>
        </w:tc>
      </w:tr>
      <w:tr w:rsidR="00494933" w:rsidTr="004F2521">
        <w:tc>
          <w:tcPr>
            <w:tcW w:w="2263" w:type="dxa"/>
          </w:tcPr>
          <w:p w:rsidR="00494933" w:rsidRDefault="00494933" w:rsidP="004F2521">
            <w:proofErr w:type="spellStart"/>
            <w:r>
              <w:t>MediaTek</w:t>
            </w:r>
            <w:proofErr w:type="spellEnd"/>
          </w:p>
        </w:tc>
        <w:tc>
          <w:tcPr>
            <w:tcW w:w="6753" w:type="dxa"/>
          </w:tcPr>
          <w:p w:rsidR="00494933" w:rsidRDefault="00F77973" w:rsidP="004F2521">
            <w:r w:rsidRPr="00F77973">
              <w:t>We are OK with the proposal</w:t>
            </w:r>
          </w:p>
        </w:tc>
      </w:tr>
    </w:tbl>
    <w:p w:rsidR="00494933" w:rsidRDefault="00494933" w:rsidP="00494933"/>
    <w:p w:rsidR="00494933" w:rsidRDefault="00494933" w:rsidP="004E5289">
      <w:pPr>
        <w:pStyle w:val="Heading2"/>
      </w:pPr>
      <w:r>
        <w:t>Feedback Form 6</w:t>
      </w:r>
      <w:r w:rsidR="004E5289">
        <w:t>: Feedback Form 6: Please provide your comments on whether the proposals in 2.6 [see below] should be applied when planning which documents to handle in a meeting</w:t>
      </w:r>
    </w:p>
    <w:p w:rsidR="00494933" w:rsidRDefault="00494933" w:rsidP="00494933">
      <w:pPr>
        <w:rPr>
          <w:highlight w:val="yellow"/>
        </w:rPr>
      </w:pPr>
    </w:p>
    <w:p w:rsidR="009A31B1" w:rsidRDefault="009A31B1" w:rsidP="009A31B1">
      <w:r>
        <w:t>2.6</w:t>
      </w:r>
      <w:r>
        <w:tab/>
        <w:t>Additional proposals for consideration during meeting planning</w:t>
      </w:r>
    </w:p>
    <w:p w:rsidR="009A31B1" w:rsidRDefault="009A31B1" w:rsidP="00B523E4">
      <w:pPr>
        <w:ind w:left="720"/>
      </w:pPr>
      <w:r>
        <w:t xml:space="preserve">1. Quota on number of </w:t>
      </w:r>
      <w:proofErr w:type="spellStart"/>
      <w:r>
        <w:t>TDocs</w:t>
      </w:r>
      <w:proofErr w:type="spellEnd"/>
      <w:r>
        <w:t xml:space="preserve"> per company per Key issue</w:t>
      </w:r>
    </w:p>
    <w:p w:rsidR="009A31B1" w:rsidRDefault="009A31B1" w:rsidP="00B523E4">
      <w:pPr>
        <w:ind w:left="720"/>
        <w:rPr>
          <w:highlight w:val="yellow"/>
        </w:rPr>
      </w:pPr>
      <w:r>
        <w:t>2. Prioritize proposals/solutions co-signed by larger numbers of companies</w:t>
      </w:r>
    </w:p>
    <w:p w:rsidR="00230A19" w:rsidRDefault="00230A19" w:rsidP="008D32A1">
      <w:r>
        <w:t>Proposal:</w:t>
      </w:r>
    </w:p>
    <w:p w:rsidR="00230A19" w:rsidRDefault="00230A19" w:rsidP="00230A19">
      <w:pPr>
        <w:pStyle w:val="ListParagraph"/>
        <w:numPr>
          <w:ilvl w:val="0"/>
          <w:numId w:val="8"/>
        </w:numPr>
      </w:pPr>
      <w:r>
        <w:t xml:space="preserve">At this </w:t>
      </w:r>
      <w:proofErr w:type="gramStart"/>
      <w:r>
        <w:t>point</w:t>
      </w:r>
      <w:proofErr w:type="gramEnd"/>
      <w:r>
        <w:t xml:space="preserve"> I don’t propose that we adopt either of the above proposals. With the understanding that one solution per KI per company is the norm, the existing method of rapporteurs deciding on </w:t>
      </w:r>
      <w:proofErr w:type="spellStart"/>
      <w:r>
        <w:t>tdoc</w:t>
      </w:r>
      <w:proofErr w:type="spellEnd"/>
      <w:r>
        <w:t xml:space="preserve"> handling can continue to </w:t>
      </w:r>
      <w:proofErr w:type="gramStart"/>
      <w:r>
        <w:t>be used</w:t>
      </w:r>
      <w:proofErr w:type="gramEnd"/>
      <w:r>
        <w:t>. It is expected that rapporteurs should consider prioritizing input with larger numbers of co-signing companies, but it seems hard to do other than look at this on a case by case basis.</w:t>
      </w:r>
    </w:p>
    <w:tbl>
      <w:tblPr>
        <w:tblStyle w:val="TableGrid"/>
        <w:tblW w:w="0" w:type="auto"/>
        <w:tblLook w:val="04A0" w:firstRow="1" w:lastRow="0" w:firstColumn="1" w:lastColumn="0" w:noHBand="0" w:noVBand="1"/>
      </w:tblPr>
      <w:tblGrid>
        <w:gridCol w:w="2263"/>
        <w:gridCol w:w="6753"/>
      </w:tblGrid>
      <w:tr w:rsidR="00494933" w:rsidTr="004F2521">
        <w:tc>
          <w:tcPr>
            <w:tcW w:w="2263" w:type="dxa"/>
          </w:tcPr>
          <w:p w:rsidR="00494933" w:rsidRDefault="00494933" w:rsidP="004F2521">
            <w:r>
              <w:t>AT&amp;T</w:t>
            </w:r>
          </w:p>
        </w:tc>
        <w:tc>
          <w:tcPr>
            <w:tcW w:w="6753" w:type="dxa"/>
          </w:tcPr>
          <w:p w:rsidR="00494933" w:rsidRDefault="00494933" w:rsidP="004F2521"/>
        </w:tc>
      </w:tr>
      <w:tr w:rsidR="00494933" w:rsidTr="004F2521">
        <w:tc>
          <w:tcPr>
            <w:tcW w:w="2263" w:type="dxa"/>
          </w:tcPr>
          <w:p w:rsidR="00494933" w:rsidRDefault="00494933" w:rsidP="004F2521">
            <w:r>
              <w:t>ZTE</w:t>
            </w:r>
          </w:p>
        </w:tc>
        <w:tc>
          <w:tcPr>
            <w:tcW w:w="6753" w:type="dxa"/>
          </w:tcPr>
          <w:p w:rsidR="00494933" w:rsidRDefault="0007115D" w:rsidP="0007115D">
            <w:r>
              <w:t xml:space="preserve">How does the champions drive the progress of this issue may need further </w:t>
            </w:r>
            <w:proofErr w:type="gramStart"/>
            <w:r>
              <w:t>consideration.</w:t>
            </w:r>
            <w:proofErr w:type="gramEnd"/>
            <w:r>
              <w:t xml:space="preserve"> For </w:t>
            </w:r>
            <w:proofErr w:type="gramStart"/>
            <w:r>
              <w:t>example</w:t>
            </w:r>
            <w:proofErr w:type="gramEnd"/>
            <w:r>
              <w:t xml:space="preserve"> should the champion summary all the related contributions and make a proposal for interim agreement during the meeting? Should the rapporteur still select the </w:t>
            </w:r>
            <w:proofErr w:type="spellStart"/>
            <w:r>
              <w:t>tdoc</w:t>
            </w:r>
            <w:proofErr w:type="spellEnd"/>
            <w:r>
              <w:t xml:space="preserve"> list before each meeting?</w:t>
            </w:r>
          </w:p>
        </w:tc>
      </w:tr>
      <w:tr w:rsidR="00494933" w:rsidTr="004F2521">
        <w:tc>
          <w:tcPr>
            <w:tcW w:w="2263" w:type="dxa"/>
          </w:tcPr>
          <w:p w:rsidR="00494933" w:rsidRDefault="00494933" w:rsidP="004F2521">
            <w:r>
              <w:t>LGE</w:t>
            </w:r>
          </w:p>
        </w:tc>
        <w:tc>
          <w:tcPr>
            <w:tcW w:w="6753" w:type="dxa"/>
          </w:tcPr>
          <w:p w:rsidR="00494933" w:rsidRDefault="0007115D" w:rsidP="0007115D">
            <w:r>
              <w:t xml:space="preserve">Regarding bullet 1, how to set the Quota is unclear because there are various types of </w:t>
            </w:r>
            <w:proofErr w:type="spellStart"/>
            <w:r>
              <w:t>tdocs</w:t>
            </w:r>
            <w:proofErr w:type="spellEnd"/>
            <w:r>
              <w:t>, e.g., KI update, company solution</w:t>
            </w:r>
            <w:proofErr w:type="gramStart"/>
            <w:r>
              <w:t>, ”</w:t>
            </w:r>
            <w:proofErr w:type="gramEnd"/>
            <w:r>
              <w:t>solution family” update, evaluation, agreement, conclusion, definition/term, etc. In addition, scope of each Key Issue may be different, e.g. some KI can be related to small issue or single issue while some KI can be related to large issue or multiple sub-issues</w:t>
            </w:r>
          </w:p>
        </w:tc>
      </w:tr>
      <w:tr w:rsidR="00494933" w:rsidTr="004F2521">
        <w:tc>
          <w:tcPr>
            <w:tcW w:w="2263" w:type="dxa"/>
          </w:tcPr>
          <w:p w:rsidR="00494933" w:rsidRDefault="00494933" w:rsidP="004F2521">
            <w:r>
              <w:t>Deutsche Telekom</w:t>
            </w:r>
          </w:p>
        </w:tc>
        <w:tc>
          <w:tcPr>
            <w:tcW w:w="6753" w:type="dxa"/>
          </w:tcPr>
          <w:p w:rsidR="00494933" w:rsidRDefault="006852CC" w:rsidP="004F2521">
            <w:r w:rsidRPr="006852CC">
              <w:t xml:space="preserve">In </w:t>
            </w:r>
            <w:proofErr w:type="gramStart"/>
            <w:r w:rsidRPr="006852CC">
              <w:t>general</w:t>
            </w:r>
            <w:proofErr w:type="gramEnd"/>
            <w:r w:rsidRPr="006852CC">
              <w:t xml:space="preserve"> the proposal is fine but still needs some details clarified as per previous comments.</w:t>
            </w:r>
          </w:p>
        </w:tc>
      </w:tr>
      <w:tr w:rsidR="00494933" w:rsidTr="004F2521">
        <w:tc>
          <w:tcPr>
            <w:tcW w:w="2263" w:type="dxa"/>
          </w:tcPr>
          <w:p w:rsidR="00494933" w:rsidRDefault="00494933" w:rsidP="004F2521">
            <w:r>
              <w:t>Nokia</w:t>
            </w:r>
          </w:p>
        </w:tc>
        <w:tc>
          <w:tcPr>
            <w:tcW w:w="6753" w:type="dxa"/>
          </w:tcPr>
          <w:p w:rsidR="006852CC" w:rsidRDefault="006852CC" w:rsidP="006852CC">
            <w:r>
              <w:t>1. We support this.</w:t>
            </w:r>
          </w:p>
          <w:p w:rsidR="00494933" w:rsidRDefault="006852CC" w:rsidP="006852CC">
            <w:r>
              <w:t xml:space="preserve">2. We do not support this. </w:t>
            </w:r>
            <w:proofErr w:type="gramStart"/>
            <w:r>
              <w:t>Also</w:t>
            </w:r>
            <w:proofErr w:type="gramEnd"/>
            <w:r>
              <w:t xml:space="preserve"> this is not needed if we have 1.</w:t>
            </w:r>
          </w:p>
        </w:tc>
      </w:tr>
      <w:tr w:rsidR="00494933" w:rsidTr="004F2521">
        <w:tc>
          <w:tcPr>
            <w:tcW w:w="2263" w:type="dxa"/>
          </w:tcPr>
          <w:p w:rsidR="00494933" w:rsidRDefault="00494933" w:rsidP="004F2521">
            <w:r>
              <w:t>Huawei</w:t>
            </w:r>
          </w:p>
        </w:tc>
        <w:tc>
          <w:tcPr>
            <w:tcW w:w="6753" w:type="dxa"/>
          </w:tcPr>
          <w:p w:rsidR="006852CC" w:rsidRDefault="006852CC" w:rsidP="006852CC">
            <w:r>
              <w:t xml:space="preserve">On quotas: I do not support any artificial quota. Contribution submission should be </w:t>
            </w:r>
            <w:proofErr w:type="gramStart"/>
            <w:r>
              <w:t>reasonable,</w:t>
            </w:r>
            <w:proofErr w:type="gramEnd"/>
            <w:r>
              <w:t xml:space="preserve"> however, what matters is the progress of the work. Companies contributing to the progress of the work should not</w:t>
            </w:r>
          </w:p>
          <w:p w:rsidR="006852CC" w:rsidRDefault="006852CC" w:rsidP="006852CC">
            <w:proofErr w:type="gramStart"/>
            <w:r>
              <w:t>be</w:t>
            </w:r>
            <w:proofErr w:type="gramEnd"/>
            <w:r>
              <w:t xml:space="preserve"> artificially restrained, and papers should be selected based on their thoroughness and quality first.</w:t>
            </w:r>
          </w:p>
          <w:p w:rsidR="006852CC" w:rsidRDefault="006852CC" w:rsidP="006852CC">
            <w:r>
              <w:t xml:space="preserve">On prioritising proposals/solution </w:t>
            </w:r>
            <w:proofErr w:type="spellStart"/>
            <w:r>
              <w:t>cosigned</w:t>
            </w:r>
            <w:proofErr w:type="spellEnd"/>
            <w:r>
              <w:t xml:space="preserve"> by larger number of companies: I do not support any artificial restriction to the progress of the work. Indeed, contributions </w:t>
            </w:r>
            <w:proofErr w:type="spellStart"/>
            <w:r>
              <w:t>cosigned</w:t>
            </w:r>
            <w:proofErr w:type="spellEnd"/>
            <w:r>
              <w:t xml:space="preserve"> by larger number of companies may indicate some form of support, however, it does not mean the work is the result of the collective </w:t>
            </w:r>
            <w:proofErr w:type="spellStart"/>
            <w:r>
              <w:t>cosigning</w:t>
            </w:r>
            <w:proofErr w:type="spellEnd"/>
            <w:r>
              <w:t xml:space="preserve"> companies, and that this work is the one that progresses more the technical work. Number of supporters</w:t>
            </w:r>
          </w:p>
          <w:p w:rsidR="00494933" w:rsidRDefault="006852CC" w:rsidP="006852CC">
            <w:proofErr w:type="gramStart"/>
            <w:r>
              <w:lastRenderedPageBreak/>
              <w:t>is</w:t>
            </w:r>
            <w:proofErr w:type="gramEnd"/>
            <w:r>
              <w:t xml:space="preserve"> an indication of support, and should be therefore considered (it is considered today already, so this is business as usual). However, accounting of companies in the header should come second to the quality and thoroughness of a contribution to address the technical matters at hand. </w:t>
            </w:r>
            <w:proofErr w:type="gramStart"/>
            <w:r>
              <w:t>Hopefully,</w:t>
            </w:r>
            <w:proofErr w:type="gramEnd"/>
            <w:r>
              <w:t xml:space="preserve"> having the technical issues explicitly identified will allow the technical discussion to come to the foreground, and we likely wouldn’t have to rely on artificial measures to select the best papers to progress and resolve the technical issues.</w:t>
            </w:r>
          </w:p>
        </w:tc>
      </w:tr>
      <w:tr w:rsidR="00494933" w:rsidTr="004F2521">
        <w:tc>
          <w:tcPr>
            <w:tcW w:w="2263" w:type="dxa"/>
          </w:tcPr>
          <w:p w:rsidR="00494933" w:rsidRDefault="00494933" w:rsidP="004F2521">
            <w:r>
              <w:lastRenderedPageBreak/>
              <w:t>Qualcomm</w:t>
            </w:r>
          </w:p>
        </w:tc>
        <w:tc>
          <w:tcPr>
            <w:tcW w:w="6753" w:type="dxa"/>
          </w:tcPr>
          <w:p w:rsidR="00494933" w:rsidRDefault="006852CC" w:rsidP="006852CC">
            <w:r>
              <w:t xml:space="preserve">We are OK with the proposals. As explained in 2.2, there should be a quota of one </w:t>
            </w:r>
            <w:proofErr w:type="spellStart"/>
            <w:r>
              <w:t>tdoc</w:t>
            </w:r>
            <w:proofErr w:type="spellEnd"/>
            <w:r>
              <w:t>/solution per company per key issue.</w:t>
            </w:r>
          </w:p>
        </w:tc>
      </w:tr>
      <w:tr w:rsidR="00494933" w:rsidTr="004F2521">
        <w:tc>
          <w:tcPr>
            <w:tcW w:w="2263" w:type="dxa"/>
          </w:tcPr>
          <w:p w:rsidR="00494933" w:rsidRDefault="00494933" w:rsidP="004F2521">
            <w:r>
              <w:t>Apple</w:t>
            </w:r>
          </w:p>
        </w:tc>
        <w:tc>
          <w:tcPr>
            <w:tcW w:w="6753" w:type="dxa"/>
          </w:tcPr>
          <w:p w:rsidR="00494933" w:rsidRDefault="006852CC" w:rsidP="006852CC">
            <w:r>
              <w:t xml:space="preserve">OK with proposal 2, but no need to establish quotas per company per KI, this is too granular. At most, quota per company per agenda item, but even this can be managed informally with rapporteurs asking companies to select a max number of </w:t>
            </w:r>
            <w:proofErr w:type="spellStart"/>
            <w:r>
              <w:t>tdocs</w:t>
            </w:r>
            <w:proofErr w:type="spellEnd"/>
            <w:r>
              <w:t xml:space="preserve"> to be treated, as we have done in Rel-19</w:t>
            </w:r>
          </w:p>
        </w:tc>
      </w:tr>
      <w:tr w:rsidR="00494933" w:rsidTr="004F2521">
        <w:tc>
          <w:tcPr>
            <w:tcW w:w="2263" w:type="dxa"/>
          </w:tcPr>
          <w:p w:rsidR="00494933" w:rsidRDefault="00494933" w:rsidP="004F2521">
            <w:r>
              <w:t>Interdigital</w:t>
            </w:r>
          </w:p>
        </w:tc>
        <w:tc>
          <w:tcPr>
            <w:tcW w:w="6753" w:type="dxa"/>
          </w:tcPr>
          <w:p w:rsidR="00494933" w:rsidRDefault="00FA6622" w:rsidP="004F2521">
            <w:r w:rsidRPr="00FA6622">
              <w:t>We think that this is a good approach</w:t>
            </w:r>
          </w:p>
        </w:tc>
      </w:tr>
      <w:tr w:rsidR="00494933" w:rsidTr="004F2521">
        <w:tc>
          <w:tcPr>
            <w:tcW w:w="2263" w:type="dxa"/>
          </w:tcPr>
          <w:p w:rsidR="00494933" w:rsidRDefault="00494933" w:rsidP="004F2521">
            <w:r>
              <w:t>vivo</w:t>
            </w:r>
          </w:p>
        </w:tc>
        <w:tc>
          <w:tcPr>
            <w:tcW w:w="6753" w:type="dxa"/>
          </w:tcPr>
          <w:p w:rsidR="00494933" w:rsidRDefault="00FA6622" w:rsidP="00FA6622">
            <w:r>
              <w:t xml:space="preserve">We think this is a good approach especially a quota of one </w:t>
            </w:r>
            <w:proofErr w:type="spellStart"/>
            <w:r>
              <w:t>tdoc</w:t>
            </w:r>
            <w:proofErr w:type="spellEnd"/>
            <w:r>
              <w:t>/solution per company per key issue is enforced.</w:t>
            </w:r>
          </w:p>
        </w:tc>
      </w:tr>
      <w:tr w:rsidR="00494933" w:rsidTr="004F2521">
        <w:tc>
          <w:tcPr>
            <w:tcW w:w="2263" w:type="dxa"/>
          </w:tcPr>
          <w:p w:rsidR="00494933" w:rsidRDefault="00494933" w:rsidP="004F2521">
            <w:proofErr w:type="spellStart"/>
            <w:r>
              <w:t>MediaTek</w:t>
            </w:r>
            <w:proofErr w:type="spellEnd"/>
          </w:p>
        </w:tc>
        <w:tc>
          <w:tcPr>
            <w:tcW w:w="6753" w:type="dxa"/>
          </w:tcPr>
          <w:p w:rsidR="00CA1F7A" w:rsidRDefault="00CA1F7A" w:rsidP="00CA1F7A">
            <w:r>
              <w:t>1. Is good</w:t>
            </w:r>
          </w:p>
          <w:p w:rsidR="00494933" w:rsidRDefault="00CA1F7A" w:rsidP="00CA1F7A">
            <w:r>
              <w:t>2. can be OK subject to some elaboration on # of companies, etc.</w:t>
            </w:r>
          </w:p>
        </w:tc>
      </w:tr>
    </w:tbl>
    <w:p w:rsidR="00494933" w:rsidRPr="00494933" w:rsidRDefault="00494933" w:rsidP="00494933"/>
    <w:p w:rsidR="00494933" w:rsidRDefault="00494933" w:rsidP="00FB6EFB">
      <w:pPr>
        <w:pStyle w:val="Heading2"/>
      </w:pPr>
      <w:r>
        <w:t>Feedback Form 7</w:t>
      </w:r>
      <w:r w:rsidR="00FB6EFB">
        <w:t>: Please provide any comments you may have on the proposals in 2.7 [see below]</w:t>
      </w:r>
    </w:p>
    <w:p w:rsidR="00494933" w:rsidRDefault="00494933" w:rsidP="00494933">
      <w:pPr>
        <w:rPr>
          <w:highlight w:val="yellow"/>
        </w:rPr>
      </w:pPr>
    </w:p>
    <w:p w:rsidR="00B523E4" w:rsidRDefault="00B523E4" w:rsidP="00B523E4">
      <w:r>
        <w:t xml:space="preserve">2.7 </w:t>
      </w:r>
      <w:r>
        <w:tab/>
        <w:t>Additional proposals for consideration during release planning</w:t>
      </w:r>
    </w:p>
    <w:p w:rsidR="00B523E4" w:rsidRDefault="00B523E4" w:rsidP="00B523E4">
      <w:pPr>
        <w:ind w:left="720"/>
      </w:pPr>
      <w:r>
        <w:t>1. Limit the number of SIDs in a release</w:t>
      </w:r>
    </w:p>
    <w:p w:rsidR="00B523E4" w:rsidRDefault="00B523E4" w:rsidP="00B523E4">
      <w:pPr>
        <w:ind w:left="720"/>
      </w:pPr>
      <w:r>
        <w:t>2. Split the study and normative work for an item across two releases for large items</w:t>
      </w:r>
    </w:p>
    <w:p w:rsidR="00B523E4" w:rsidRDefault="00B523E4" w:rsidP="00B523E4">
      <w:pPr>
        <w:ind w:left="720"/>
      </w:pPr>
      <w:r>
        <w:t>3. TU estimates should consider both the content and the number of interested companies</w:t>
      </w:r>
    </w:p>
    <w:p w:rsidR="00B523E4" w:rsidRDefault="00B523E4" w:rsidP="00B523E4">
      <w:pPr>
        <w:ind w:left="720"/>
        <w:rPr>
          <w:highlight w:val="yellow"/>
        </w:rPr>
      </w:pPr>
      <w:r>
        <w:t>4. The minimum granularity of TU estimates should be 0.5 TU’s</w:t>
      </w:r>
    </w:p>
    <w:p w:rsidR="00921EFD" w:rsidRPr="00295118" w:rsidRDefault="00494933" w:rsidP="00494933">
      <w:r w:rsidRPr="00295118">
        <w:t>Proposal:</w:t>
      </w:r>
      <w:r w:rsidR="004F2521" w:rsidRPr="00295118">
        <w:t xml:space="preserve"> </w:t>
      </w:r>
    </w:p>
    <w:p w:rsidR="00921EFD" w:rsidRDefault="00921EFD" w:rsidP="00921EFD">
      <w:pPr>
        <w:pStyle w:val="ListParagraph"/>
        <w:numPr>
          <w:ilvl w:val="0"/>
          <w:numId w:val="2"/>
        </w:numPr>
      </w:pPr>
      <w:r w:rsidRPr="00614FB2">
        <w:t>The fir</w:t>
      </w:r>
      <w:r>
        <w:t>st two items</w:t>
      </w:r>
      <w:r w:rsidRPr="00614FB2">
        <w:t xml:space="preserve"> </w:t>
      </w:r>
      <w:r>
        <w:t xml:space="preserve">have a lot of support from commenting companies, but </w:t>
      </w:r>
      <w:r w:rsidRPr="00614FB2">
        <w:t>seem to be for SA Plenary to consider</w:t>
      </w:r>
      <w:r>
        <w:t xml:space="preserve">. </w:t>
      </w:r>
      <w:r w:rsidRPr="00614FB2">
        <w:t>SA2 can continue to convey what we believe to be the capacity of the group.</w:t>
      </w:r>
    </w:p>
    <w:p w:rsidR="00921EFD" w:rsidRDefault="00921EFD" w:rsidP="00921EFD">
      <w:pPr>
        <w:pStyle w:val="ListParagraph"/>
        <w:numPr>
          <w:ilvl w:val="0"/>
          <w:numId w:val="2"/>
        </w:numPr>
      </w:pPr>
      <w:r>
        <w:t xml:space="preserve">Item 3 also has a lot of support from commenting companies, but concerns have been raised that the number of contributing companies may not be related to the number of supporting companies. The number of supporting companies that have been active in SA2 could be </w:t>
      </w:r>
      <w:proofErr w:type="gramStart"/>
      <w:r>
        <w:t>mentioned</w:t>
      </w:r>
      <w:proofErr w:type="gramEnd"/>
      <w:r>
        <w:t xml:space="preserve"> as a factor when estimating the number of TU’s that will be required for a study.</w:t>
      </w:r>
    </w:p>
    <w:p w:rsidR="00921EFD" w:rsidRDefault="00921EFD" w:rsidP="00921EFD">
      <w:pPr>
        <w:pStyle w:val="ListParagraph"/>
        <w:numPr>
          <w:ilvl w:val="0"/>
          <w:numId w:val="2"/>
        </w:numPr>
      </w:pPr>
      <w:r>
        <w:t xml:space="preserve">Item </w:t>
      </w:r>
      <w:proofErr w:type="gramStart"/>
      <w:r>
        <w:t>4</w:t>
      </w:r>
      <w:proofErr w:type="gramEnd"/>
      <w:r>
        <w:t xml:space="preserve"> has a lot of support but requires an assumption about what it means. It is unclear in the original proposal whether the 0.5 TU minimum granularity applies to the study as a whole, or per WT.  My proposal is that it </w:t>
      </w:r>
      <w:r w:rsidR="00577D55">
        <w:t>applies to the study as a whole as there is no consistency about the number and complexity of WT across studies.</w:t>
      </w:r>
    </w:p>
    <w:p w:rsidR="00494933" w:rsidRDefault="00494933" w:rsidP="00494933"/>
    <w:tbl>
      <w:tblPr>
        <w:tblStyle w:val="TableGrid"/>
        <w:tblW w:w="0" w:type="auto"/>
        <w:tblLook w:val="04A0" w:firstRow="1" w:lastRow="0" w:firstColumn="1" w:lastColumn="0" w:noHBand="0" w:noVBand="1"/>
      </w:tblPr>
      <w:tblGrid>
        <w:gridCol w:w="2263"/>
        <w:gridCol w:w="6753"/>
      </w:tblGrid>
      <w:tr w:rsidR="00494933" w:rsidTr="004F2521">
        <w:tc>
          <w:tcPr>
            <w:tcW w:w="2263" w:type="dxa"/>
          </w:tcPr>
          <w:p w:rsidR="00494933" w:rsidRDefault="00494933" w:rsidP="004F2521">
            <w:r>
              <w:t>AT&amp;T</w:t>
            </w:r>
          </w:p>
        </w:tc>
        <w:tc>
          <w:tcPr>
            <w:tcW w:w="6753" w:type="dxa"/>
          </w:tcPr>
          <w:p w:rsidR="00494933" w:rsidRDefault="004F2521" w:rsidP="004F2521">
            <w:r w:rsidRPr="004F2521">
              <w:t>Agree on items listed in section 2.7</w:t>
            </w:r>
          </w:p>
        </w:tc>
      </w:tr>
      <w:tr w:rsidR="00494933" w:rsidTr="004F2521">
        <w:tc>
          <w:tcPr>
            <w:tcW w:w="2263" w:type="dxa"/>
          </w:tcPr>
          <w:p w:rsidR="00494933" w:rsidRDefault="00494933" w:rsidP="004F2521">
            <w:r>
              <w:lastRenderedPageBreak/>
              <w:t>LGE</w:t>
            </w:r>
          </w:p>
        </w:tc>
        <w:tc>
          <w:tcPr>
            <w:tcW w:w="6753" w:type="dxa"/>
          </w:tcPr>
          <w:p w:rsidR="00494933" w:rsidRDefault="004F2521" w:rsidP="004F2521">
            <w:r>
              <w:t xml:space="preserve">Regarding bullet 3, we are not sure how to estimate the number of interested companies and how much meaningful the number of interested companies is considered for TU estimates when creating a SID. This is because there may be the case that the number of </w:t>
            </w:r>
            <w:proofErr w:type="gramStart"/>
            <w:r>
              <w:t>companies</w:t>
            </w:r>
            <w:proofErr w:type="gramEnd"/>
            <w:r>
              <w:t xml:space="preserve"> supporting/co-signing SID is not similar to the number of contributing companies and the actual number of contributing companies will become known as the study progresses.</w:t>
            </w:r>
          </w:p>
        </w:tc>
      </w:tr>
      <w:tr w:rsidR="00494933" w:rsidTr="004F2521">
        <w:tc>
          <w:tcPr>
            <w:tcW w:w="2263" w:type="dxa"/>
          </w:tcPr>
          <w:p w:rsidR="00494933" w:rsidRDefault="00494933" w:rsidP="004F2521">
            <w:r>
              <w:t>Deutsche Telekom</w:t>
            </w:r>
          </w:p>
        </w:tc>
        <w:tc>
          <w:tcPr>
            <w:tcW w:w="6753" w:type="dxa"/>
          </w:tcPr>
          <w:p w:rsidR="00494933" w:rsidRDefault="004F2521" w:rsidP="004F2521">
            <w:r w:rsidRPr="004F2521">
              <w:t>Agree on items listed in section 2.7</w:t>
            </w:r>
          </w:p>
        </w:tc>
      </w:tr>
      <w:tr w:rsidR="00494933" w:rsidTr="004F2521">
        <w:tc>
          <w:tcPr>
            <w:tcW w:w="2263" w:type="dxa"/>
          </w:tcPr>
          <w:p w:rsidR="00494933" w:rsidRDefault="00494933" w:rsidP="004F2521">
            <w:r>
              <w:t>Nokia</w:t>
            </w:r>
          </w:p>
        </w:tc>
        <w:tc>
          <w:tcPr>
            <w:tcW w:w="6753" w:type="dxa"/>
          </w:tcPr>
          <w:p w:rsidR="00494933" w:rsidRDefault="004F2521" w:rsidP="004F2521">
            <w:r>
              <w:t xml:space="preserve">We support all items. For 1. </w:t>
            </w:r>
            <w:proofErr w:type="gramStart"/>
            <w:r>
              <w:t>what</w:t>
            </w:r>
            <w:proofErr w:type="gramEnd"/>
            <w:r>
              <w:t xml:space="preserve"> is important is a realistic and manageable number of SIDs in a given release.</w:t>
            </w:r>
          </w:p>
        </w:tc>
      </w:tr>
      <w:tr w:rsidR="00494933" w:rsidTr="004F2521">
        <w:tc>
          <w:tcPr>
            <w:tcW w:w="2263" w:type="dxa"/>
          </w:tcPr>
          <w:p w:rsidR="00494933" w:rsidRDefault="00494933" w:rsidP="004F2521">
            <w:r>
              <w:t>Huawei</w:t>
            </w:r>
          </w:p>
        </w:tc>
        <w:tc>
          <w:tcPr>
            <w:tcW w:w="6753" w:type="dxa"/>
          </w:tcPr>
          <w:p w:rsidR="004F2521" w:rsidRDefault="004F2521" w:rsidP="004F2521">
            <w:r>
              <w:t xml:space="preserve">1. Limit the number of SIDs: this has been the case for several releases already. This is always a trade-off, and is the result of multiple discussions on business interest and other aspects. I do not think we need to further spend time on this as part of </w:t>
            </w:r>
            <w:proofErr w:type="gramStart"/>
            <w:r>
              <w:t>the ”</w:t>
            </w:r>
            <w:proofErr w:type="gramEnd"/>
            <w:r>
              <w:t>way of working” improvements. Should not be progressed as a general mechanism.</w:t>
            </w:r>
          </w:p>
          <w:p w:rsidR="004F2521" w:rsidRDefault="004F2521" w:rsidP="004F2521">
            <w:r>
              <w:t>2. Split the study and normative work across two releases: While this might be a consideration in the early 6G timeframe, it does not make much sense in the 5GA timeframe now. Given the way we work, it is more productive to phase the work rather than having a long study that becomes half-obsolete in the next release anyway. Splitting the work in study and normative also causes problem to the normative phase, where new versions of the specifications would collide with the early maintenance phase of the previous release, so it should not be undertaken without strong consideration. Should not be progressed as a general mechanism.</w:t>
            </w:r>
          </w:p>
          <w:p w:rsidR="004F2521" w:rsidRDefault="004F2521" w:rsidP="004F2521">
            <w:r>
              <w:t>3. TU estimates: I agree with LG here. I do have some consideration for this matter, however, it is as likely that the larger the number of interested companies, the stronger the push to keep the number of Tus low in order to fit within the quotas (see Rel-19 MASSS as a perfect example of that). TU estimates are just estimates. Hopefully, delegates will start to look at the potential technical issues when considering</w:t>
            </w:r>
          </w:p>
          <w:p w:rsidR="004F2521" w:rsidRDefault="004F2521" w:rsidP="004F2521">
            <w:r>
              <w:t xml:space="preserve">TUs, not </w:t>
            </w:r>
            <w:proofErr w:type="gramStart"/>
            <w:r>
              <w:t>just ”</w:t>
            </w:r>
            <w:proofErr w:type="gramEnd"/>
            <w:r>
              <w:t>inflate to make it too big for the release”/”deflate to make it small enough for the release”.</w:t>
            </w:r>
          </w:p>
          <w:p w:rsidR="004F2521" w:rsidRDefault="004F2521" w:rsidP="004F2521">
            <w:r>
              <w:t xml:space="preserve">The number of supporting companies may be an indication somewhat that a topic may require more time (more solutions, </w:t>
            </w:r>
            <w:proofErr w:type="spellStart"/>
            <w:r>
              <w:t>etc</w:t>
            </w:r>
            <w:proofErr w:type="spellEnd"/>
            <w:r>
              <w:t>). However, the improvements mentioned above (focus on technical issues, rather than documenting solutions and call flows) should help reduce the issue somewhat. Should not be progressed as a general mechanism.</w:t>
            </w:r>
          </w:p>
          <w:p w:rsidR="00494933" w:rsidRDefault="004F2521" w:rsidP="004F2521">
            <w:r>
              <w:t xml:space="preserve">4. Minimum granularity: Yes, these are basic estimates of a general volume of work. A 1/4 TU here would be used anyway by another WT there. However, this implies that the WTs are covering significant areas of work that they are worth </w:t>
            </w:r>
            <w:proofErr w:type="gramStart"/>
            <w:r>
              <w:t>being allocated</w:t>
            </w:r>
            <w:proofErr w:type="gramEnd"/>
            <w:r>
              <w:t xml:space="preserve"> dedicated time.</w:t>
            </w:r>
          </w:p>
        </w:tc>
      </w:tr>
      <w:tr w:rsidR="00494933" w:rsidTr="004F2521">
        <w:tc>
          <w:tcPr>
            <w:tcW w:w="2263" w:type="dxa"/>
          </w:tcPr>
          <w:p w:rsidR="00494933" w:rsidRDefault="00494933" w:rsidP="004F2521">
            <w:r>
              <w:t>Qualcomm</w:t>
            </w:r>
          </w:p>
        </w:tc>
        <w:tc>
          <w:tcPr>
            <w:tcW w:w="6753" w:type="dxa"/>
          </w:tcPr>
          <w:p w:rsidR="00494933" w:rsidRDefault="004F2521" w:rsidP="004F2521">
            <w:r w:rsidRPr="004F2521">
              <w:t>We support the proposals</w:t>
            </w:r>
          </w:p>
        </w:tc>
      </w:tr>
      <w:tr w:rsidR="00494933" w:rsidTr="004F2521">
        <w:tc>
          <w:tcPr>
            <w:tcW w:w="2263" w:type="dxa"/>
          </w:tcPr>
          <w:p w:rsidR="00494933" w:rsidRDefault="00494933" w:rsidP="004F2521">
            <w:r>
              <w:t>Apple</w:t>
            </w:r>
          </w:p>
        </w:tc>
        <w:tc>
          <w:tcPr>
            <w:tcW w:w="6753" w:type="dxa"/>
          </w:tcPr>
          <w:p w:rsidR="004F2521" w:rsidRDefault="004F2521" w:rsidP="004F2521">
            <w:r>
              <w:t>OK with proposals 1, 2, 4</w:t>
            </w:r>
          </w:p>
          <w:p w:rsidR="00494933" w:rsidRDefault="004F2521" w:rsidP="004F2521">
            <w:r>
              <w:t xml:space="preserve">On 3, we </w:t>
            </w:r>
            <w:proofErr w:type="gramStart"/>
            <w:r>
              <w:t>don’t</w:t>
            </w:r>
            <w:proofErr w:type="gramEnd"/>
            <w:r>
              <w:t xml:space="preserve"> believe number of interested companies is a key indicator for TU estimation; oftentimes companies indicate support in a SID but do not contribute, and the opposite may also be true.</w:t>
            </w:r>
          </w:p>
        </w:tc>
      </w:tr>
      <w:tr w:rsidR="00494933" w:rsidTr="004F2521">
        <w:tc>
          <w:tcPr>
            <w:tcW w:w="2263" w:type="dxa"/>
          </w:tcPr>
          <w:p w:rsidR="00494933" w:rsidRDefault="00494933" w:rsidP="004F2521">
            <w:r>
              <w:t>Interdigital</w:t>
            </w:r>
          </w:p>
        </w:tc>
        <w:tc>
          <w:tcPr>
            <w:tcW w:w="6753" w:type="dxa"/>
          </w:tcPr>
          <w:p w:rsidR="00494933" w:rsidRDefault="004F2521" w:rsidP="004F2521">
            <w:r w:rsidRPr="004F2521">
              <w:t>We think that this is a good approach</w:t>
            </w:r>
          </w:p>
        </w:tc>
      </w:tr>
      <w:tr w:rsidR="00494933" w:rsidTr="004F2521">
        <w:tc>
          <w:tcPr>
            <w:tcW w:w="2263" w:type="dxa"/>
          </w:tcPr>
          <w:p w:rsidR="00494933" w:rsidRDefault="00494933" w:rsidP="004F2521">
            <w:r>
              <w:t>vivo</w:t>
            </w:r>
          </w:p>
        </w:tc>
        <w:tc>
          <w:tcPr>
            <w:tcW w:w="6753" w:type="dxa"/>
          </w:tcPr>
          <w:p w:rsidR="00494933" w:rsidRDefault="004F2521" w:rsidP="004F2521">
            <w:r w:rsidRPr="004F2521">
              <w:t>We support this and a good approach</w:t>
            </w:r>
          </w:p>
        </w:tc>
      </w:tr>
      <w:tr w:rsidR="00494933" w:rsidTr="004F2521">
        <w:tc>
          <w:tcPr>
            <w:tcW w:w="2263" w:type="dxa"/>
          </w:tcPr>
          <w:p w:rsidR="00494933" w:rsidRDefault="00494933" w:rsidP="004F2521">
            <w:proofErr w:type="spellStart"/>
            <w:r>
              <w:t>MediaTek</w:t>
            </w:r>
            <w:proofErr w:type="spellEnd"/>
          </w:p>
        </w:tc>
        <w:tc>
          <w:tcPr>
            <w:tcW w:w="6753" w:type="dxa"/>
          </w:tcPr>
          <w:p w:rsidR="00754AD7" w:rsidRDefault="00754AD7" w:rsidP="00754AD7">
            <w:r>
              <w:t>1. is good.</w:t>
            </w:r>
          </w:p>
          <w:p w:rsidR="00754AD7" w:rsidRDefault="00754AD7" w:rsidP="00754AD7">
            <w:r>
              <w:t xml:space="preserve">2. This needs evaluation in </w:t>
            </w:r>
            <w:proofErr w:type="gramStart"/>
            <w:r>
              <w:t>case by case</w:t>
            </w:r>
            <w:proofErr w:type="gramEnd"/>
            <w:r>
              <w:t xml:space="preserve"> manner.</w:t>
            </w:r>
          </w:p>
          <w:p w:rsidR="00754AD7" w:rsidRDefault="00754AD7" w:rsidP="00754AD7">
            <w:r>
              <w:lastRenderedPageBreak/>
              <w:t>3. is good.</w:t>
            </w:r>
          </w:p>
          <w:p w:rsidR="00494933" w:rsidRDefault="00754AD7" w:rsidP="00754AD7">
            <w:r>
              <w:t>4. is good.</w:t>
            </w:r>
          </w:p>
        </w:tc>
      </w:tr>
    </w:tbl>
    <w:p w:rsidR="002D60FC" w:rsidRDefault="002D60FC" w:rsidP="003C6B80"/>
    <w:p w:rsidR="00494933" w:rsidRDefault="00494933" w:rsidP="00B523E4">
      <w:pPr>
        <w:pStyle w:val="Heading2"/>
      </w:pPr>
      <w:r>
        <w:t>Feedback Form 8</w:t>
      </w:r>
      <w:r w:rsidR="00B523E4">
        <w:t>: Please provide any additional comments you may have</w:t>
      </w:r>
    </w:p>
    <w:p w:rsidR="00494933" w:rsidRDefault="00494933" w:rsidP="00494933"/>
    <w:tbl>
      <w:tblPr>
        <w:tblStyle w:val="TableGrid"/>
        <w:tblW w:w="0" w:type="auto"/>
        <w:tblLook w:val="04A0" w:firstRow="1" w:lastRow="0" w:firstColumn="1" w:lastColumn="0" w:noHBand="0" w:noVBand="1"/>
      </w:tblPr>
      <w:tblGrid>
        <w:gridCol w:w="2263"/>
        <w:gridCol w:w="6753"/>
      </w:tblGrid>
      <w:tr w:rsidR="00494933" w:rsidTr="004F2521">
        <w:tc>
          <w:tcPr>
            <w:tcW w:w="2263" w:type="dxa"/>
          </w:tcPr>
          <w:p w:rsidR="00494933" w:rsidRDefault="00494933" w:rsidP="004F2521">
            <w:r>
              <w:t>Huawei</w:t>
            </w:r>
          </w:p>
        </w:tc>
        <w:tc>
          <w:tcPr>
            <w:tcW w:w="6753" w:type="dxa"/>
          </w:tcPr>
          <w:p w:rsidR="00446E88" w:rsidRDefault="00446E88" w:rsidP="00446E88">
            <w:r>
              <w:t xml:space="preserve">In general, we find it important to improve our ways of working, and we should be doing this exercise on a regular basis, feedback on previous attempts, and see </w:t>
            </w:r>
            <w:proofErr w:type="gramStart"/>
            <w:r>
              <w:t>where ”</w:t>
            </w:r>
            <w:proofErr w:type="gramEnd"/>
            <w:r>
              <w:t>there is room for improvement”.</w:t>
            </w:r>
          </w:p>
          <w:p w:rsidR="00494933" w:rsidRDefault="00446E88" w:rsidP="00446E88">
            <w:r>
              <w:t xml:space="preserve">On the other hand, we should really limit the introduction of new rules, i.e. formal handling that artificially constrain our work, as they tend to </w:t>
            </w:r>
            <w:proofErr w:type="spellStart"/>
            <w:r>
              <w:t>supercede</w:t>
            </w:r>
            <w:proofErr w:type="spellEnd"/>
            <w:r>
              <w:t xml:space="preserve"> the technical discussion and building of consensus, hiding intent behind formalities. We should on the contrary seek to resolve complex situations on a case-by-case basis, e.g. as part of the work planning, </w:t>
            </w:r>
            <w:proofErr w:type="gramStart"/>
            <w:r>
              <w:t>building ”</w:t>
            </w:r>
            <w:proofErr w:type="gramEnd"/>
            <w:r>
              <w:t xml:space="preserve">best practices” (but not turn them into rules either !). If issues are technical, they </w:t>
            </w:r>
            <w:proofErr w:type="gramStart"/>
            <w:r>
              <w:t>should be solved</w:t>
            </w:r>
            <w:proofErr w:type="gramEnd"/>
            <w:r>
              <w:t xml:space="preserve"> technically, by getting people to focus on resolving the issue. Sometimes, the issue is not technical, </w:t>
            </w:r>
            <w:proofErr w:type="gramStart"/>
            <w:r>
              <w:t>then</w:t>
            </w:r>
            <w:proofErr w:type="gramEnd"/>
            <w:r>
              <w:t xml:space="preserve"> it needs to be understood and addressed differently, and not pretend to be technical, or made to be a procedural issue.</w:t>
            </w:r>
          </w:p>
        </w:tc>
      </w:tr>
    </w:tbl>
    <w:p w:rsidR="00494933" w:rsidRDefault="00494933" w:rsidP="003C6B80"/>
    <w:sectPr w:rsidR="00494933">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485" w:rsidRDefault="00A66485" w:rsidP="00EF2D01">
      <w:pPr>
        <w:spacing w:after="0" w:line="240" w:lineRule="auto"/>
      </w:pPr>
      <w:r>
        <w:separator/>
      </w:r>
    </w:p>
  </w:endnote>
  <w:endnote w:type="continuationSeparator" w:id="0">
    <w:p w:rsidR="00A66485" w:rsidRDefault="00A66485" w:rsidP="00EF2D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485" w:rsidRDefault="00A66485" w:rsidP="00EF2D01">
      <w:pPr>
        <w:spacing w:after="0" w:line="240" w:lineRule="auto"/>
      </w:pPr>
      <w:r>
        <w:separator/>
      </w:r>
    </w:p>
  </w:footnote>
  <w:footnote w:type="continuationSeparator" w:id="0">
    <w:p w:rsidR="00A66485" w:rsidRDefault="00A66485" w:rsidP="00EF2D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D01" w:rsidRPr="00EF2D01" w:rsidRDefault="00EF2D01">
    <w:pPr>
      <w:pStyle w:val="Header"/>
      <w:rPr>
        <w:b/>
        <w:sz w:val="28"/>
      </w:rPr>
    </w:pPr>
    <w:r w:rsidRPr="00EF2D01">
      <w:rPr>
        <w:b/>
        <w:sz w:val="28"/>
      </w:rPr>
      <w:t>SA2#167 Athens</w:t>
    </w:r>
    <w:r>
      <w:rPr>
        <w:b/>
        <w:sz w:val="28"/>
      </w:rPr>
      <w:tab/>
    </w:r>
    <w:r>
      <w:rPr>
        <w:b/>
        <w:sz w:val="28"/>
      </w:rPr>
      <w:tab/>
      <w:t>S2-2502012</w:t>
    </w:r>
  </w:p>
  <w:p w:rsidR="00EF2D01" w:rsidRPr="00EF2D01" w:rsidRDefault="00EF2D01">
    <w:pPr>
      <w:pStyle w:val="Header"/>
      <w:rPr>
        <w:b/>
        <w:sz w:val="28"/>
      </w:rPr>
    </w:pPr>
    <w:r w:rsidRPr="00EF2D01">
      <w:rPr>
        <w:b/>
        <w:sz w:val="28"/>
      </w:rPr>
      <w:t>17 – 21 February 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770DA"/>
    <w:multiLevelType w:val="hybridMultilevel"/>
    <w:tmpl w:val="59E882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A03417"/>
    <w:multiLevelType w:val="hybridMultilevel"/>
    <w:tmpl w:val="25D00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EB4257"/>
    <w:multiLevelType w:val="hybridMultilevel"/>
    <w:tmpl w:val="7AF0B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1853C4B"/>
    <w:multiLevelType w:val="hybridMultilevel"/>
    <w:tmpl w:val="A4E8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0F4232"/>
    <w:multiLevelType w:val="hybridMultilevel"/>
    <w:tmpl w:val="8E501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EC4E7B"/>
    <w:multiLevelType w:val="hybridMultilevel"/>
    <w:tmpl w:val="0B343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08A6312"/>
    <w:multiLevelType w:val="hybridMultilevel"/>
    <w:tmpl w:val="1F347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DF1ADA"/>
    <w:multiLevelType w:val="hybridMultilevel"/>
    <w:tmpl w:val="B750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3"/>
  </w:num>
  <w:num w:numId="5">
    <w:abstractNumId w:val="0"/>
  </w:num>
  <w:num w:numId="6">
    <w:abstractNumId w:val="7"/>
  </w:num>
  <w:num w:numId="7">
    <w:abstractNumId w:val="4"/>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5FE"/>
    <w:rsid w:val="00032972"/>
    <w:rsid w:val="000330C9"/>
    <w:rsid w:val="000335AB"/>
    <w:rsid w:val="000525A3"/>
    <w:rsid w:val="00056E3F"/>
    <w:rsid w:val="0007115D"/>
    <w:rsid w:val="0008194C"/>
    <w:rsid w:val="000C055E"/>
    <w:rsid w:val="000C28CB"/>
    <w:rsid w:val="000C37A5"/>
    <w:rsid w:val="000C5A09"/>
    <w:rsid w:val="000E15CD"/>
    <w:rsid w:val="000E7F24"/>
    <w:rsid w:val="00116FF4"/>
    <w:rsid w:val="00132DBD"/>
    <w:rsid w:val="0013482D"/>
    <w:rsid w:val="00153516"/>
    <w:rsid w:val="00167EB5"/>
    <w:rsid w:val="00175600"/>
    <w:rsid w:val="00181A9A"/>
    <w:rsid w:val="001C4D97"/>
    <w:rsid w:val="001C5551"/>
    <w:rsid w:val="001E35E7"/>
    <w:rsid w:val="001E4CCA"/>
    <w:rsid w:val="002045B2"/>
    <w:rsid w:val="00204604"/>
    <w:rsid w:val="00210B0B"/>
    <w:rsid w:val="00230A19"/>
    <w:rsid w:val="00232871"/>
    <w:rsid w:val="00252EDC"/>
    <w:rsid w:val="00287BF6"/>
    <w:rsid w:val="002913C6"/>
    <w:rsid w:val="00295118"/>
    <w:rsid w:val="002D60FC"/>
    <w:rsid w:val="002E7D0C"/>
    <w:rsid w:val="00303751"/>
    <w:rsid w:val="003400C0"/>
    <w:rsid w:val="00354EB7"/>
    <w:rsid w:val="00360624"/>
    <w:rsid w:val="00362FA3"/>
    <w:rsid w:val="00383B67"/>
    <w:rsid w:val="003C6B80"/>
    <w:rsid w:val="003E05FE"/>
    <w:rsid w:val="004217D1"/>
    <w:rsid w:val="00426832"/>
    <w:rsid w:val="00436C2B"/>
    <w:rsid w:val="00446E88"/>
    <w:rsid w:val="00453558"/>
    <w:rsid w:val="0046308C"/>
    <w:rsid w:val="00494933"/>
    <w:rsid w:val="004E5289"/>
    <w:rsid w:val="004F2521"/>
    <w:rsid w:val="0050049B"/>
    <w:rsid w:val="00513D58"/>
    <w:rsid w:val="0052030A"/>
    <w:rsid w:val="005371D3"/>
    <w:rsid w:val="005514DB"/>
    <w:rsid w:val="00562A55"/>
    <w:rsid w:val="00562E74"/>
    <w:rsid w:val="00572CE3"/>
    <w:rsid w:val="00576869"/>
    <w:rsid w:val="00577D55"/>
    <w:rsid w:val="00583411"/>
    <w:rsid w:val="005A70A3"/>
    <w:rsid w:val="005B4132"/>
    <w:rsid w:val="005D77BB"/>
    <w:rsid w:val="005F4EC3"/>
    <w:rsid w:val="00601D64"/>
    <w:rsid w:val="006571D9"/>
    <w:rsid w:val="006852CC"/>
    <w:rsid w:val="00692811"/>
    <w:rsid w:val="006D28D6"/>
    <w:rsid w:val="006F1FE9"/>
    <w:rsid w:val="00732034"/>
    <w:rsid w:val="00754AD7"/>
    <w:rsid w:val="0076013F"/>
    <w:rsid w:val="00763A37"/>
    <w:rsid w:val="007842F3"/>
    <w:rsid w:val="007A5BA8"/>
    <w:rsid w:val="008255A1"/>
    <w:rsid w:val="00836545"/>
    <w:rsid w:val="00866B27"/>
    <w:rsid w:val="00874F38"/>
    <w:rsid w:val="008C3E1F"/>
    <w:rsid w:val="008D4F06"/>
    <w:rsid w:val="008D62CF"/>
    <w:rsid w:val="0090373B"/>
    <w:rsid w:val="00921EFD"/>
    <w:rsid w:val="00946DE1"/>
    <w:rsid w:val="00963CE6"/>
    <w:rsid w:val="00967B98"/>
    <w:rsid w:val="009744C2"/>
    <w:rsid w:val="0099148C"/>
    <w:rsid w:val="009A31B1"/>
    <w:rsid w:val="009A525C"/>
    <w:rsid w:val="009A6E1C"/>
    <w:rsid w:val="009B2D2B"/>
    <w:rsid w:val="009B6C26"/>
    <w:rsid w:val="009E2A40"/>
    <w:rsid w:val="009E51A7"/>
    <w:rsid w:val="009F634B"/>
    <w:rsid w:val="00A0639F"/>
    <w:rsid w:val="00A274A0"/>
    <w:rsid w:val="00A35408"/>
    <w:rsid w:val="00A66485"/>
    <w:rsid w:val="00A764C6"/>
    <w:rsid w:val="00A83BFB"/>
    <w:rsid w:val="00A95EB1"/>
    <w:rsid w:val="00AA101F"/>
    <w:rsid w:val="00AE1F53"/>
    <w:rsid w:val="00B10A1B"/>
    <w:rsid w:val="00B316CD"/>
    <w:rsid w:val="00B37C7D"/>
    <w:rsid w:val="00B523E4"/>
    <w:rsid w:val="00B91D4A"/>
    <w:rsid w:val="00BA355A"/>
    <w:rsid w:val="00BE0098"/>
    <w:rsid w:val="00C24C3B"/>
    <w:rsid w:val="00C26C5C"/>
    <w:rsid w:val="00C428DA"/>
    <w:rsid w:val="00C77092"/>
    <w:rsid w:val="00C87E8B"/>
    <w:rsid w:val="00C93DDC"/>
    <w:rsid w:val="00CA1F7A"/>
    <w:rsid w:val="00CA4D74"/>
    <w:rsid w:val="00CC17F3"/>
    <w:rsid w:val="00CD3055"/>
    <w:rsid w:val="00CD35F4"/>
    <w:rsid w:val="00CD431C"/>
    <w:rsid w:val="00CE110A"/>
    <w:rsid w:val="00D038F4"/>
    <w:rsid w:val="00D14E26"/>
    <w:rsid w:val="00D34645"/>
    <w:rsid w:val="00D41039"/>
    <w:rsid w:val="00D41761"/>
    <w:rsid w:val="00D57CD3"/>
    <w:rsid w:val="00D65E9B"/>
    <w:rsid w:val="00DA2376"/>
    <w:rsid w:val="00DB38B0"/>
    <w:rsid w:val="00DD2B6B"/>
    <w:rsid w:val="00DD499B"/>
    <w:rsid w:val="00DE62D1"/>
    <w:rsid w:val="00DE6A0E"/>
    <w:rsid w:val="00DF791A"/>
    <w:rsid w:val="00E069F3"/>
    <w:rsid w:val="00E257AC"/>
    <w:rsid w:val="00E311F6"/>
    <w:rsid w:val="00E56CE1"/>
    <w:rsid w:val="00E71123"/>
    <w:rsid w:val="00EA7868"/>
    <w:rsid w:val="00EB2DBD"/>
    <w:rsid w:val="00EB42D1"/>
    <w:rsid w:val="00ED1BC2"/>
    <w:rsid w:val="00EF2D01"/>
    <w:rsid w:val="00F42D6E"/>
    <w:rsid w:val="00F61D02"/>
    <w:rsid w:val="00F646CD"/>
    <w:rsid w:val="00F77973"/>
    <w:rsid w:val="00F92D0F"/>
    <w:rsid w:val="00FA2624"/>
    <w:rsid w:val="00FA6622"/>
    <w:rsid w:val="00FB6EFB"/>
    <w:rsid w:val="00FD4152"/>
    <w:rsid w:val="00FD50FE"/>
    <w:rsid w:val="00FE7E5E"/>
    <w:rsid w:val="00FF51AB"/>
    <w:rsid w:val="00FF6C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D30D2"/>
  <w15:chartTrackingRefBased/>
  <w15:docId w15:val="{5771EC4D-20F1-4267-8CAC-519DE0CB9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E05F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E05F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05F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E05FE"/>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3E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75600"/>
    <w:pPr>
      <w:ind w:left="720"/>
      <w:contextualSpacing/>
    </w:pPr>
  </w:style>
  <w:style w:type="paragraph" w:styleId="Header">
    <w:name w:val="header"/>
    <w:basedOn w:val="Normal"/>
    <w:link w:val="HeaderChar"/>
    <w:uiPriority w:val="99"/>
    <w:unhideWhenUsed/>
    <w:rsid w:val="00EF2D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F2D01"/>
  </w:style>
  <w:style w:type="paragraph" w:styleId="Footer">
    <w:name w:val="footer"/>
    <w:basedOn w:val="Normal"/>
    <w:link w:val="FooterChar"/>
    <w:uiPriority w:val="99"/>
    <w:unhideWhenUsed/>
    <w:rsid w:val="00EF2D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F2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5167</Words>
  <Characters>29455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SRUK</Company>
  <LinksUpToDate>false</LinksUpToDate>
  <CharactersWithSpaces>34553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Bennett/Communications Research /SRUK/Principal Engineer/Samsung Electronics</dc:creator>
  <cp:keywords/>
  <dc:description/>
  <cp:lastModifiedBy>Andrew Bennett/Communications Research /SRUK/Principal Engineer/Samsung Electronics</cp:lastModifiedBy>
  <cp:revision>3</cp:revision>
  <dcterms:created xsi:type="dcterms:W3CDTF">2025-02-10T14:14:00Z</dcterms:created>
  <dcterms:modified xsi:type="dcterms:W3CDTF">2025-02-10T16:59:00Z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